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9E59C" w14:textId="77777777" w:rsidR="001E6D9E" w:rsidRPr="001E6D9E" w:rsidRDefault="001E6D9E" w:rsidP="001E6D9E">
      <w:pPr>
        <w:jc w:val="center"/>
        <w:rPr>
          <w:sz w:val="16"/>
        </w:rPr>
      </w:pPr>
      <w:r w:rsidRPr="001E6D9E">
        <w:rPr>
          <w:b/>
          <w:bCs/>
          <w:sz w:val="32"/>
        </w:rPr>
        <w:t>FICHE NAVETTE – AGENT INTERCOMMUNAL</w:t>
      </w:r>
    </w:p>
    <w:p w14:paraId="015A6D9D" w14:textId="77777777" w:rsidR="001E6D9E" w:rsidRPr="001E6D9E" w:rsidRDefault="001E6D9E" w:rsidP="001E6D9E">
      <w:pPr>
        <w:jc w:val="center"/>
        <w:rPr>
          <w:b/>
          <w:bCs/>
          <w:i/>
          <w:sz w:val="22"/>
        </w:rPr>
      </w:pPr>
    </w:p>
    <w:p w14:paraId="052BCEA5" w14:textId="2CDC2104" w:rsidR="003C5C2A" w:rsidRPr="001E6D9E" w:rsidRDefault="001E6D9E" w:rsidP="003C5C2A">
      <w:pPr>
        <w:jc w:val="center"/>
        <w:rPr>
          <w:b/>
          <w:bCs/>
          <w:sz w:val="28"/>
          <w:szCs w:val="28"/>
        </w:rPr>
      </w:pPr>
      <w:r>
        <w:rPr>
          <w:b/>
          <w:bCs/>
          <w:sz w:val="28"/>
        </w:rPr>
        <w:t xml:space="preserve">PROPOSITIONS </w:t>
      </w:r>
      <w:r w:rsidR="004823EB">
        <w:rPr>
          <w:b/>
          <w:bCs/>
          <w:sz w:val="28"/>
        </w:rPr>
        <w:t>POUR LA PROMOTION INTERNE</w:t>
      </w:r>
      <w:r w:rsidRPr="001E6D9E">
        <w:rPr>
          <w:b/>
          <w:bCs/>
          <w:sz w:val="28"/>
        </w:rPr>
        <w:t xml:space="preserve"> DE </w:t>
      </w:r>
      <w:r>
        <w:rPr>
          <w:b/>
          <w:bCs/>
          <w:sz w:val="28"/>
        </w:rPr>
        <w:t>…</w:t>
      </w:r>
      <w:r w:rsidR="003C5C2A" w:rsidRPr="003C5C2A">
        <w:rPr>
          <w:b/>
          <w:bCs/>
          <w:sz w:val="28"/>
          <w:szCs w:val="28"/>
        </w:rPr>
        <w:t xml:space="preserve"> </w:t>
      </w:r>
    </w:p>
    <w:p w14:paraId="7CA342AA" w14:textId="77777777" w:rsidR="001E6D9E" w:rsidRPr="001E6D9E" w:rsidRDefault="001E6D9E" w:rsidP="001E6D9E">
      <w:pPr>
        <w:jc w:val="center"/>
        <w:rPr>
          <w:b/>
          <w:bCs/>
          <w:sz w:val="22"/>
          <w:szCs w:val="22"/>
        </w:rPr>
      </w:pPr>
    </w:p>
    <w:p w14:paraId="1E417E56" w14:textId="77777777" w:rsidR="001E6D9E" w:rsidRPr="001E6D9E" w:rsidRDefault="001E6D9E" w:rsidP="001E6D9E">
      <w:pPr>
        <w:rPr>
          <w:b/>
          <w:bCs/>
          <w:sz w:val="28"/>
        </w:rPr>
      </w:pPr>
      <w:r w:rsidRPr="001E6D9E">
        <w:rPr>
          <w:b/>
          <w:bCs/>
          <w:sz w:val="28"/>
        </w:rPr>
        <w:t>Nom :</w:t>
      </w:r>
    </w:p>
    <w:p w14:paraId="51986628" w14:textId="77777777" w:rsidR="001E6D9E" w:rsidRPr="001E6D9E" w:rsidRDefault="001E6D9E" w:rsidP="001E6D9E">
      <w:pPr>
        <w:rPr>
          <w:b/>
          <w:bCs/>
          <w:sz w:val="28"/>
        </w:rPr>
      </w:pPr>
      <w:r w:rsidRPr="001E6D9E">
        <w:rPr>
          <w:b/>
          <w:bCs/>
          <w:sz w:val="28"/>
        </w:rPr>
        <w:t>Prénom :</w:t>
      </w:r>
    </w:p>
    <w:p w14:paraId="5E940038" w14:textId="77777777" w:rsidR="001E6D9E" w:rsidRPr="001E6D9E" w:rsidRDefault="001E6D9E" w:rsidP="001E6D9E">
      <w:pPr>
        <w:rPr>
          <w:b/>
          <w:bCs/>
          <w:sz w:val="28"/>
        </w:rPr>
      </w:pPr>
      <w:r w:rsidRPr="001E6D9E">
        <w:rPr>
          <w:b/>
          <w:bCs/>
          <w:sz w:val="28"/>
        </w:rPr>
        <w:t>Grade actuel :</w:t>
      </w:r>
    </w:p>
    <w:p w14:paraId="6ED94F90" w14:textId="77777777" w:rsidR="001E6D9E" w:rsidRPr="001E6D9E" w:rsidRDefault="001E6D9E" w:rsidP="001E6D9E"/>
    <w:tbl>
      <w:tblPr>
        <w:tblW w:w="144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7"/>
        <w:gridCol w:w="4961"/>
        <w:gridCol w:w="3702"/>
      </w:tblGrid>
      <w:tr w:rsidR="001E6D9E" w:rsidRPr="001E6D9E" w14:paraId="2B64FD76" w14:textId="77777777" w:rsidTr="003C5C2A">
        <w:trPr>
          <w:cantSplit/>
          <w:trHeight w:val="454"/>
        </w:trPr>
        <w:tc>
          <w:tcPr>
            <w:tcW w:w="5737" w:type="dxa"/>
            <w:vAlign w:val="center"/>
          </w:tcPr>
          <w:p w14:paraId="21CE44BF" w14:textId="77777777" w:rsidR="001E6D9E" w:rsidRPr="001E6D9E" w:rsidRDefault="001E6D9E" w:rsidP="001E6D9E">
            <w:pPr>
              <w:jc w:val="center"/>
              <w:rPr>
                <w:b/>
                <w:bCs/>
                <w:sz w:val="24"/>
              </w:rPr>
            </w:pPr>
            <w:r w:rsidRPr="001E6D9E">
              <w:rPr>
                <w:b/>
                <w:bCs/>
                <w:sz w:val="24"/>
              </w:rPr>
              <w:t>NOMS DES COLLECTIVITES</w:t>
            </w:r>
          </w:p>
        </w:tc>
        <w:tc>
          <w:tcPr>
            <w:tcW w:w="4961" w:type="dxa"/>
            <w:vAlign w:val="center"/>
          </w:tcPr>
          <w:p w14:paraId="01300990" w14:textId="77777777" w:rsidR="001E6D9E" w:rsidRPr="001E6D9E" w:rsidRDefault="001E6D9E" w:rsidP="001E6D9E">
            <w:pPr>
              <w:jc w:val="center"/>
              <w:rPr>
                <w:b/>
                <w:bCs/>
                <w:sz w:val="24"/>
              </w:rPr>
            </w:pPr>
            <w:r w:rsidRPr="001E6D9E">
              <w:rPr>
                <w:b/>
                <w:bCs/>
                <w:sz w:val="24"/>
              </w:rPr>
              <w:t>AVIS</w:t>
            </w:r>
          </w:p>
        </w:tc>
        <w:tc>
          <w:tcPr>
            <w:tcW w:w="3702" w:type="dxa"/>
            <w:vAlign w:val="center"/>
          </w:tcPr>
          <w:p w14:paraId="2AEB994E" w14:textId="77777777" w:rsidR="001E6D9E" w:rsidRPr="001E6D9E" w:rsidRDefault="001E6D9E" w:rsidP="001E6D9E">
            <w:pPr>
              <w:jc w:val="center"/>
              <w:rPr>
                <w:b/>
                <w:bCs/>
                <w:sz w:val="24"/>
              </w:rPr>
            </w:pPr>
            <w:r w:rsidRPr="001E6D9E">
              <w:rPr>
                <w:b/>
                <w:bCs/>
                <w:sz w:val="24"/>
              </w:rPr>
              <w:t>SIGNATURE ET CACHET</w:t>
            </w:r>
          </w:p>
        </w:tc>
      </w:tr>
      <w:tr w:rsidR="001E6D9E" w:rsidRPr="001E6D9E" w14:paraId="0516D074" w14:textId="77777777" w:rsidTr="003C5C2A">
        <w:trPr>
          <w:cantSplit/>
          <w:trHeight w:val="454"/>
        </w:trPr>
        <w:tc>
          <w:tcPr>
            <w:tcW w:w="5737" w:type="dxa"/>
            <w:tcBorders>
              <w:bottom w:val="single" w:sz="4" w:space="0" w:color="auto"/>
            </w:tcBorders>
            <w:vAlign w:val="center"/>
          </w:tcPr>
          <w:p w14:paraId="5C5C58B7" w14:textId="77777777" w:rsidR="001E6D9E" w:rsidRPr="001E6D9E" w:rsidRDefault="001E6D9E" w:rsidP="001E6D9E">
            <w:pPr>
              <w:ind w:left="72"/>
              <w:jc w:val="center"/>
              <w:rPr>
                <w:b/>
                <w:bCs/>
                <w:sz w:val="22"/>
              </w:rPr>
            </w:pPr>
            <w:r w:rsidRPr="001E6D9E">
              <w:rPr>
                <w:b/>
                <w:bCs/>
                <w:sz w:val="22"/>
              </w:rPr>
              <w:t>1</w:t>
            </w:r>
            <w:r w:rsidRPr="001E6D9E">
              <w:rPr>
                <w:b/>
                <w:bCs/>
                <w:sz w:val="22"/>
                <w:vertAlign w:val="superscript"/>
              </w:rPr>
              <w:t>ère</w:t>
            </w:r>
            <w:r w:rsidRPr="001E6D9E">
              <w:rPr>
                <w:b/>
                <w:bCs/>
                <w:sz w:val="22"/>
              </w:rPr>
              <w:t xml:space="preserve"> COLLECTIVITE :</w:t>
            </w:r>
          </w:p>
        </w:tc>
        <w:tc>
          <w:tcPr>
            <w:tcW w:w="4961" w:type="dxa"/>
            <w:tcBorders>
              <w:bottom w:val="single" w:sz="4" w:space="0" w:color="auto"/>
            </w:tcBorders>
            <w:vAlign w:val="center"/>
          </w:tcPr>
          <w:p w14:paraId="5DC4598E" w14:textId="77777777" w:rsidR="001E6D9E" w:rsidRPr="001E6D9E" w:rsidRDefault="001E6D9E" w:rsidP="001E6D9E">
            <w:pPr>
              <w:jc w:val="center"/>
              <w:rPr>
                <w:b/>
                <w:bCs/>
                <w:sz w:val="24"/>
              </w:rPr>
            </w:pPr>
          </w:p>
        </w:tc>
        <w:tc>
          <w:tcPr>
            <w:tcW w:w="3702" w:type="dxa"/>
            <w:tcBorders>
              <w:bottom w:val="single" w:sz="4" w:space="0" w:color="auto"/>
            </w:tcBorders>
            <w:vAlign w:val="center"/>
          </w:tcPr>
          <w:p w14:paraId="468289FC" w14:textId="77777777" w:rsidR="001E6D9E" w:rsidRDefault="001E6D9E" w:rsidP="001E6D9E">
            <w:pPr>
              <w:ind w:right="780"/>
              <w:jc w:val="center"/>
              <w:rPr>
                <w:b/>
                <w:bCs/>
                <w:sz w:val="24"/>
              </w:rPr>
            </w:pPr>
          </w:p>
          <w:p w14:paraId="710DB18B" w14:textId="77777777" w:rsidR="004823EB" w:rsidRDefault="004823EB" w:rsidP="001E6D9E">
            <w:pPr>
              <w:ind w:right="780"/>
              <w:jc w:val="center"/>
              <w:rPr>
                <w:b/>
                <w:bCs/>
                <w:sz w:val="24"/>
              </w:rPr>
            </w:pPr>
          </w:p>
          <w:p w14:paraId="65BEF6BE" w14:textId="77777777" w:rsidR="004823EB" w:rsidRDefault="004823EB" w:rsidP="001E6D9E">
            <w:pPr>
              <w:ind w:right="780"/>
              <w:jc w:val="center"/>
              <w:rPr>
                <w:b/>
                <w:bCs/>
                <w:sz w:val="24"/>
              </w:rPr>
            </w:pPr>
          </w:p>
          <w:p w14:paraId="65E02A6F" w14:textId="77777777" w:rsidR="004823EB" w:rsidRDefault="004823EB" w:rsidP="001E6D9E">
            <w:pPr>
              <w:ind w:right="780"/>
              <w:jc w:val="center"/>
              <w:rPr>
                <w:b/>
                <w:bCs/>
                <w:sz w:val="24"/>
              </w:rPr>
            </w:pPr>
          </w:p>
          <w:p w14:paraId="29398BA7" w14:textId="77777777" w:rsidR="004823EB" w:rsidRDefault="004823EB" w:rsidP="001E6D9E">
            <w:pPr>
              <w:ind w:right="780"/>
              <w:jc w:val="center"/>
              <w:rPr>
                <w:b/>
                <w:bCs/>
                <w:sz w:val="24"/>
              </w:rPr>
            </w:pPr>
          </w:p>
          <w:p w14:paraId="50AC827D" w14:textId="77777777" w:rsidR="004823EB" w:rsidRPr="001E6D9E" w:rsidRDefault="004823EB" w:rsidP="001E6D9E">
            <w:pPr>
              <w:ind w:right="780"/>
              <w:jc w:val="center"/>
              <w:rPr>
                <w:b/>
                <w:bCs/>
                <w:sz w:val="24"/>
              </w:rPr>
            </w:pPr>
          </w:p>
        </w:tc>
      </w:tr>
      <w:tr w:rsidR="001E6D9E" w:rsidRPr="001E6D9E" w14:paraId="6763B7DA" w14:textId="77777777" w:rsidTr="003C5C2A">
        <w:trPr>
          <w:cantSplit/>
          <w:trHeight w:val="454"/>
        </w:trPr>
        <w:tc>
          <w:tcPr>
            <w:tcW w:w="5737" w:type="dxa"/>
            <w:vAlign w:val="center"/>
          </w:tcPr>
          <w:p w14:paraId="574799DA" w14:textId="77777777" w:rsidR="001E6D9E" w:rsidRPr="001E6D9E" w:rsidRDefault="001E6D9E" w:rsidP="001E6D9E">
            <w:pPr>
              <w:ind w:left="72"/>
              <w:jc w:val="center"/>
              <w:rPr>
                <w:b/>
                <w:bCs/>
                <w:sz w:val="22"/>
              </w:rPr>
            </w:pPr>
            <w:r w:rsidRPr="001E6D9E">
              <w:rPr>
                <w:b/>
                <w:bCs/>
                <w:sz w:val="22"/>
              </w:rPr>
              <w:t>2</w:t>
            </w:r>
            <w:r w:rsidRPr="001E6D9E">
              <w:rPr>
                <w:b/>
                <w:bCs/>
                <w:sz w:val="22"/>
                <w:vertAlign w:val="superscript"/>
              </w:rPr>
              <w:t>ème</w:t>
            </w:r>
            <w:r w:rsidRPr="001E6D9E">
              <w:rPr>
                <w:b/>
                <w:bCs/>
                <w:sz w:val="22"/>
              </w:rPr>
              <w:t xml:space="preserve"> COLLECTIVITE :</w:t>
            </w:r>
          </w:p>
        </w:tc>
        <w:tc>
          <w:tcPr>
            <w:tcW w:w="4961" w:type="dxa"/>
            <w:vAlign w:val="center"/>
          </w:tcPr>
          <w:p w14:paraId="70E6245F" w14:textId="77777777" w:rsidR="001E6D9E" w:rsidRPr="001E6D9E" w:rsidRDefault="001E6D9E" w:rsidP="001E6D9E">
            <w:pPr>
              <w:jc w:val="center"/>
              <w:rPr>
                <w:sz w:val="24"/>
              </w:rPr>
            </w:pPr>
          </w:p>
        </w:tc>
        <w:tc>
          <w:tcPr>
            <w:tcW w:w="3702" w:type="dxa"/>
            <w:vAlign w:val="center"/>
          </w:tcPr>
          <w:p w14:paraId="05906CF3" w14:textId="77777777" w:rsidR="001E6D9E" w:rsidRDefault="001E6D9E" w:rsidP="001E6D9E">
            <w:pPr>
              <w:ind w:right="780"/>
              <w:jc w:val="center"/>
              <w:rPr>
                <w:sz w:val="24"/>
              </w:rPr>
            </w:pPr>
          </w:p>
          <w:p w14:paraId="599265B9" w14:textId="77777777" w:rsidR="004823EB" w:rsidRDefault="004823EB" w:rsidP="001E6D9E">
            <w:pPr>
              <w:ind w:right="780"/>
              <w:jc w:val="center"/>
              <w:rPr>
                <w:sz w:val="24"/>
              </w:rPr>
            </w:pPr>
          </w:p>
          <w:p w14:paraId="23F026EC" w14:textId="77777777" w:rsidR="004823EB" w:rsidRDefault="004823EB" w:rsidP="001E6D9E">
            <w:pPr>
              <w:ind w:right="780"/>
              <w:jc w:val="center"/>
              <w:rPr>
                <w:sz w:val="24"/>
              </w:rPr>
            </w:pPr>
          </w:p>
          <w:p w14:paraId="7C4DE50B" w14:textId="77777777" w:rsidR="004823EB" w:rsidRDefault="004823EB" w:rsidP="001E6D9E">
            <w:pPr>
              <w:ind w:right="780"/>
              <w:jc w:val="center"/>
              <w:rPr>
                <w:sz w:val="24"/>
              </w:rPr>
            </w:pPr>
          </w:p>
          <w:p w14:paraId="42EC68D9" w14:textId="77777777" w:rsidR="004823EB" w:rsidRDefault="004823EB" w:rsidP="001E6D9E">
            <w:pPr>
              <w:ind w:right="780"/>
              <w:jc w:val="center"/>
              <w:rPr>
                <w:sz w:val="24"/>
              </w:rPr>
            </w:pPr>
          </w:p>
          <w:p w14:paraId="480E4B18" w14:textId="77777777" w:rsidR="004823EB" w:rsidRPr="001E6D9E" w:rsidRDefault="004823EB" w:rsidP="004823EB">
            <w:pPr>
              <w:ind w:right="780"/>
              <w:rPr>
                <w:sz w:val="24"/>
              </w:rPr>
            </w:pPr>
          </w:p>
        </w:tc>
      </w:tr>
      <w:tr w:rsidR="001E6D9E" w:rsidRPr="001E6D9E" w14:paraId="33525850" w14:textId="77777777" w:rsidTr="003C5C2A">
        <w:trPr>
          <w:cantSplit/>
          <w:trHeight w:val="454"/>
        </w:trPr>
        <w:tc>
          <w:tcPr>
            <w:tcW w:w="5737" w:type="dxa"/>
            <w:vAlign w:val="center"/>
          </w:tcPr>
          <w:p w14:paraId="779101C1" w14:textId="77777777" w:rsidR="001E6D9E" w:rsidRPr="001E6D9E" w:rsidRDefault="001E6D9E" w:rsidP="001E6D9E">
            <w:pPr>
              <w:ind w:left="72"/>
              <w:jc w:val="center"/>
              <w:rPr>
                <w:sz w:val="22"/>
              </w:rPr>
            </w:pPr>
            <w:r>
              <w:rPr>
                <w:sz w:val="22"/>
              </w:rPr>
              <w:t>…</w:t>
            </w:r>
          </w:p>
        </w:tc>
        <w:tc>
          <w:tcPr>
            <w:tcW w:w="4961" w:type="dxa"/>
            <w:vAlign w:val="center"/>
          </w:tcPr>
          <w:p w14:paraId="10FD47F8" w14:textId="77777777" w:rsidR="001E6D9E" w:rsidRPr="001E6D9E" w:rsidRDefault="001E6D9E" w:rsidP="001E6D9E">
            <w:pPr>
              <w:jc w:val="center"/>
              <w:rPr>
                <w:sz w:val="24"/>
              </w:rPr>
            </w:pPr>
          </w:p>
        </w:tc>
        <w:tc>
          <w:tcPr>
            <w:tcW w:w="3702" w:type="dxa"/>
            <w:vAlign w:val="center"/>
          </w:tcPr>
          <w:p w14:paraId="0AC9697A" w14:textId="77777777" w:rsidR="001E6D9E" w:rsidRDefault="001E6D9E" w:rsidP="001E6D9E">
            <w:pPr>
              <w:ind w:right="780"/>
              <w:jc w:val="center"/>
              <w:rPr>
                <w:sz w:val="24"/>
              </w:rPr>
            </w:pPr>
          </w:p>
          <w:p w14:paraId="12B8685E" w14:textId="77777777" w:rsidR="004823EB" w:rsidRDefault="004823EB" w:rsidP="001E6D9E">
            <w:pPr>
              <w:ind w:right="780"/>
              <w:jc w:val="center"/>
              <w:rPr>
                <w:sz w:val="24"/>
              </w:rPr>
            </w:pPr>
          </w:p>
          <w:p w14:paraId="121C5316" w14:textId="77777777" w:rsidR="004823EB" w:rsidRDefault="004823EB" w:rsidP="001E6D9E">
            <w:pPr>
              <w:ind w:right="780"/>
              <w:jc w:val="center"/>
              <w:rPr>
                <w:sz w:val="24"/>
              </w:rPr>
            </w:pPr>
          </w:p>
          <w:p w14:paraId="622C4EA5" w14:textId="77777777" w:rsidR="004823EB" w:rsidRDefault="004823EB" w:rsidP="001E6D9E">
            <w:pPr>
              <w:ind w:right="780"/>
              <w:jc w:val="center"/>
              <w:rPr>
                <w:sz w:val="24"/>
              </w:rPr>
            </w:pPr>
          </w:p>
          <w:p w14:paraId="5E896A50" w14:textId="77777777" w:rsidR="004823EB" w:rsidRDefault="004823EB" w:rsidP="001E6D9E">
            <w:pPr>
              <w:ind w:right="780"/>
              <w:jc w:val="center"/>
              <w:rPr>
                <w:sz w:val="24"/>
              </w:rPr>
            </w:pPr>
          </w:p>
          <w:p w14:paraId="5FBEBC80" w14:textId="77777777" w:rsidR="004823EB" w:rsidRPr="001E6D9E" w:rsidRDefault="004823EB" w:rsidP="001E6D9E">
            <w:pPr>
              <w:ind w:right="780"/>
              <w:jc w:val="center"/>
              <w:rPr>
                <w:sz w:val="24"/>
              </w:rPr>
            </w:pPr>
          </w:p>
        </w:tc>
      </w:tr>
    </w:tbl>
    <w:p w14:paraId="7912B86B" w14:textId="77777777" w:rsidR="001E6D9E" w:rsidRDefault="001E6D9E" w:rsidP="001E6D9E">
      <w:pPr>
        <w:rPr>
          <w:rFonts w:ascii="Helvetica" w:hAnsi="Helvetica"/>
          <w:sz w:val="22"/>
        </w:rPr>
      </w:pPr>
    </w:p>
    <w:p w14:paraId="0D57D1E7" w14:textId="77777777" w:rsidR="004823EB" w:rsidRDefault="004823EB" w:rsidP="001E6D9E">
      <w:pPr>
        <w:rPr>
          <w:rFonts w:ascii="Helvetica" w:hAnsi="Helvetica"/>
          <w:sz w:val="22"/>
        </w:rPr>
      </w:pPr>
    </w:p>
    <w:p w14:paraId="3F5BDCD2" w14:textId="77777777" w:rsidR="004823EB" w:rsidRDefault="004823EB" w:rsidP="001E6D9E">
      <w:pPr>
        <w:rPr>
          <w:rFonts w:ascii="Helvetica" w:hAnsi="Helvetica"/>
          <w:sz w:val="22"/>
        </w:rPr>
      </w:pPr>
    </w:p>
    <w:p w14:paraId="43114797" w14:textId="77777777" w:rsidR="004823EB" w:rsidRDefault="004823EB" w:rsidP="001E6D9E">
      <w:pPr>
        <w:rPr>
          <w:rFonts w:ascii="Helvetica" w:hAnsi="Helvetica"/>
          <w:sz w:val="22"/>
        </w:rPr>
      </w:pPr>
    </w:p>
    <w:p w14:paraId="5E39EC63" w14:textId="77777777" w:rsidR="001E6D9E" w:rsidRPr="001E6D9E" w:rsidRDefault="001E6D9E" w:rsidP="001E6D9E">
      <w:pPr>
        <w:ind w:left="7371"/>
        <w:rPr>
          <w:sz w:val="24"/>
          <w:szCs w:val="24"/>
        </w:rPr>
      </w:pPr>
      <w:r w:rsidRPr="001E6D9E">
        <w:rPr>
          <w:sz w:val="24"/>
          <w:szCs w:val="24"/>
        </w:rPr>
        <w:lastRenderedPageBreak/>
        <w:t>Fait à ... le ...</w:t>
      </w:r>
    </w:p>
    <w:p w14:paraId="6F2E7431" w14:textId="77777777" w:rsidR="001E6D9E" w:rsidRPr="001E6D9E" w:rsidRDefault="001E6D9E" w:rsidP="001E6D9E">
      <w:pPr>
        <w:ind w:left="7371"/>
        <w:rPr>
          <w:sz w:val="24"/>
          <w:szCs w:val="24"/>
        </w:rPr>
      </w:pPr>
    </w:p>
    <w:p w14:paraId="642C8105" w14:textId="77777777" w:rsidR="001E6D9E" w:rsidRDefault="001E6D9E" w:rsidP="003C5C2A">
      <w:pPr>
        <w:ind w:left="7371"/>
        <w:jc w:val="both"/>
        <w:rPr>
          <w:sz w:val="24"/>
          <w:szCs w:val="24"/>
        </w:rPr>
      </w:pPr>
      <w:r w:rsidRPr="001E6D9E">
        <w:rPr>
          <w:sz w:val="24"/>
          <w:szCs w:val="24"/>
        </w:rPr>
        <w:t>Signature de l’autorité territoriale principale et cachet de la collectivité.</w:t>
      </w:r>
    </w:p>
    <w:p w14:paraId="615EEE69" w14:textId="77777777" w:rsidR="00201392" w:rsidRDefault="00201392" w:rsidP="003C5C2A">
      <w:pPr>
        <w:ind w:left="7371"/>
        <w:jc w:val="both"/>
        <w:rPr>
          <w:sz w:val="24"/>
          <w:szCs w:val="24"/>
        </w:rPr>
      </w:pPr>
    </w:p>
    <w:p w14:paraId="4E30D15F" w14:textId="77777777" w:rsidR="00201392" w:rsidRDefault="00201392" w:rsidP="003C5C2A">
      <w:pPr>
        <w:ind w:left="7371"/>
        <w:jc w:val="both"/>
        <w:rPr>
          <w:sz w:val="24"/>
          <w:szCs w:val="24"/>
        </w:rPr>
      </w:pPr>
    </w:p>
    <w:p w14:paraId="5A6E3BFB" w14:textId="77777777" w:rsidR="00201392" w:rsidRDefault="00201392" w:rsidP="003C5C2A">
      <w:pPr>
        <w:ind w:left="7371"/>
        <w:jc w:val="both"/>
        <w:rPr>
          <w:sz w:val="24"/>
          <w:szCs w:val="24"/>
        </w:rPr>
      </w:pPr>
    </w:p>
    <w:p w14:paraId="64AEDD3E" w14:textId="77777777" w:rsidR="00201392" w:rsidRDefault="00201392" w:rsidP="003C5C2A">
      <w:pPr>
        <w:ind w:left="7371"/>
        <w:jc w:val="both"/>
        <w:rPr>
          <w:sz w:val="24"/>
          <w:szCs w:val="24"/>
        </w:rPr>
      </w:pPr>
    </w:p>
    <w:p w14:paraId="466DC963" w14:textId="77777777" w:rsidR="00201392" w:rsidRDefault="00201392" w:rsidP="003C5C2A">
      <w:pPr>
        <w:ind w:left="7371"/>
        <w:jc w:val="both"/>
        <w:rPr>
          <w:sz w:val="24"/>
          <w:szCs w:val="24"/>
        </w:rPr>
      </w:pPr>
    </w:p>
    <w:p w14:paraId="5FB2612E" w14:textId="77777777" w:rsidR="00201392" w:rsidRDefault="00201392" w:rsidP="003C5C2A">
      <w:pPr>
        <w:ind w:left="7371"/>
        <w:jc w:val="both"/>
        <w:rPr>
          <w:sz w:val="24"/>
          <w:szCs w:val="24"/>
        </w:rPr>
      </w:pPr>
    </w:p>
    <w:p w14:paraId="1623FFC1" w14:textId="77777777" w:rsidR="00201392" w:rsidRPr="001E6D9E" w:rsidRDefault="00201392" w:rsidP="003C5C2A">
      <w:pPr>
        <w:ind w:left="7371"/>
        <w:jc w:val="both"/>
        <w:rPr>
          <w:sz w:val="24"/>
          <w:szCs w:val="24"/>
        </w:rPr>
      </w:pPr>
    </w:p>
    <w:p w14:paraId="1A5E9B86" w14:textId="77777777" w:rsidR="001E6D9E" w:rsidRPr="001E6D9E" w:rsidRDefault="001E6D9E" w:rsidP="001E6D9E">
      <w:pPr>
        <w:rPr>
          <w:rFonts w:ascii="Helvetica" w:hAnsi="Helvetica"/>
          <w:sz w:val="24"/>
          <w:szCs w:val="24"/>
        </w:rPr>
      </w:pPr>
    </w:p>
    <w:p w14:paraId="3A811D13" w14:textId="4DA9605B" w:rsidR="001E6D9E" w:rsidRPr="004823EB" w:rsidRDefault="001E6D9E" w:rsidP="004823EB">
      <w:pPr>
        <w:pBdr>
          <w:top w:val="single" w:sz="4" w:space="1" w:color="auto"/>
          <w:left w:val="single" w:sz="4" w:space="4" w:color="auto"/>
          <w:bottom w:val="single" w:sz="4" w:space="1" w:color="auto"/>
          <w:right w:val="single" w:sz="4" w:space="4" w:color="auto"/>
        </w:pBdr>
        <w:shd w:val="clear" w:color="auto" w:fill="3998A5"/>
        <w:tabs>
          <w:tab w:val="left" w:pos="0"/>
          <w:tab w:val="left" w:pos="2268"/>
          <w:tab w:val="left" w:pos="2552"/>
        </w:tabs>
        <w:jc w:val="both"/>
        <w:rPr>
          <w:b/>
          <w:bCs/>
          <w:i/>
          <w:color w:val="FFFFFF" w:themeColor="background1"/>
          <w:sz w:val="24"/>
          <w:szCs w:val="24"/>
        </w:rPr>
      </w:pPr>
      <w:r w:rsidRPr="004823EB">
        <w:rPr>
          <w:b/>
          <w:color w:val="FFFFFF" w:themeColor="background1"/>
          <w:sz w:val="24"/>
          <w:szCs w:val="24"/>
          <w:u w:val="single"/>
        </w:rPr>
        <w:t>Pour rappel</w:t>
      </w:r>
      <w:r w:rsidRPr="004823EB">
        <w:rPr>
          <w:b/>
          <w:color w:val="FFFFFF" w:themeColor="background1"/>
          <w:sz w:val="24"/>
          <w:szCs w:val="24"/>
        </w:rPr>
        <w:t> :</w:t>
      </w:r>
      <w:r w:rsidRPr="004823EB">
        <w:rPr>
          <w:color w:val="FFFFFF" w:themeColor="background1"/>
          <w:sz w:val="24"/>
          <w:szCs w:val="24"/>
        </w:rPr>
        <w:t xml:space="preserve"> </w:t>
      </w:r>
      <w:r w:rsidRPr="004823EB">
        <w:rPr>
          <w:b/>
          <w:bCs/>
          <w:color w:val="FFFFFF" w:themeColor="background1"/>
          <w:sz w:val="24"/>
          <w:szCs w:val="24"/>
        </w:rPr>
        <w:t xml:space="preserve">article 14 du </w:t>
      </w:r>
      <w:hyperlink r:id="rId6" w:history="1">
        <w:r w:rsidRPr="004823EB">
          <w:rPr>
            <w:rStyle w:val="Lienhypertexte"/>
            <w:b/>
            <w:bCs/>
            <w:color w:val="FFFFFF" w:themeColor="background1"/>
            <w:sz w:val="24"/>
            <w:szCs w:val="24"/>
          </w:rPr>
          <w:t>décret n°91-298 du 20 mars 1991</w:t>
        </w:r>
      </w:hyperlink>
      <w:r w:rsidRPr="004823EB">
        <w:rPr>
          <w:b/>
          <w:bCs/>
          <w:color w:val="FFFFFF" w:themeColor="background1"/>
          <w:sz w:val="24"/>
          <w:szCs w:val="24"/>
        </w:rPr>
        <w:t xml:space="preserve"> « </w:t>
      </w:r>
      <w:r w:rsidRPr="004823EB">
        <w:rPr>
          <w:b/>
          <w:bCs/>
          <w:i/>
          <w:color w:val="FFFFFF" w:themeColor="background1"/>
          <w:sz w:val="24"/>
          <w:szCs w:val="24"/>
        </w:rPr>
        <w:t>Les décisions relatives à</w:t>
      </w:r>
      <w:r w:rsidR="004E6696" w:rsidRPr="004823EB">
        <w:rPr>
          <w:b/>
          <w:bCs/>
          <w:i/>
          <w:color w:val="FFFFFF" w:themeColor="background1"/>
          <w:sz w:val="24"/>
          <w:szCs w:val="24"/>
        </w:rPr>
        <w:t xml:space="preserve"> l'appréciation de la valeur professionnelle, </w:t>
      </w:r>
      <w:r w:rsidRPr="004823EB">
        <w:rPr>
          <w:b/>
          <w:bCs/>
          <w:i/>
          <w:color w:val="FFFFFF" w:themeColor="background1"/>
          <w:sz w:val="24"/>
          <w:szCs w:val="24"/>
        </w:rPr>
        <w:t xml:space="preserve">l'inscription sur un tableau d'avancement, l'avancement de grade, </w:t>
      </w:r>
      <w:r w:rsidRPr="004823EB">
        <w:rPr>
          <w:b/>
          <w:bCs/>
          <w:i/>
          <w:color w:val="FFFFFF" w:themeColor="background1"/>
          <w:sz w:val="24"/>
          <w:szCs w:val="24"/>
          <w:u w:val="single"/>
        </w:rPr>
        <w:t>l'admission éventuelle au bénéfice d'un classement au groupe supérieur de rémunération et la nomination au titre de la promotion interne d'un fonctionnaire territorial qui occupe le même emploi à temps non complet dans plusieurs collectivités ou établissements</w:t>
      </w:r>
      <w:r w:rsidRPr="004823EB">
        <w:rPr>
          <w:b/>
          <w:bCs/>
          <w:i/>
          <w:color w:val="FFFFFF" w:themeColor="background1"/>
          <w:sz w:val="24"/>
          <w:szCs w:val="24"/>
        </w:rPr>
        <w:t>, sont prises, après avis ou sur propositions des autres autorités territoriales concernées, par l'autorité de la collectivité ou de l'établissement auquel le fonctionnaire consacre la plus grande partie de son activité et, en cas de durée égale de son travail dans plusieurs collectivités ou établissements, par l'autorité territoriale qui l'a recruté en premier.</w:t>
      </w:r>
    </w:p>
    <w:p w14:paraId="064540FD" w14:textId="77777777" w:rsidR="001E6D9E" w:rsidRPr="004823EB" w:rsidRDefault="003C5C2A" w:rsidP="004823EB">
      <w:pPr>
        <w:pBdr>
          <w:top w:val="single" w:sz="4" w:space="1" w:color="auto"/>
          <w:left w:val="single" w:sz="4" w:space="4" w:color="auto"/>
          <w:bottom w:val="single" w:sz="4" w:space="1" w:color="auto"/>
          <w:right w:val="single" w:sz="4" w:space="4" w:color="auto"/>
        </w:pBdr>
        <w:shd w:val="clear" w:color="auto" w:fill="3998A5"/>
        <w:jc w:val="both"/>
        <w:rPr>
          <w:b/>
          <w:bCs/>
          <w:i/>
          <w:color w:val="FFFFFF" w:themeColor="background1"/>
          <w:sz w:val="24"/>
          <w:szCs w:val="24"/>
        </w:rPr>
      </w:pPr>
      <w:r w:rsidRPr="004823EB">
        <w:rPr>
          <w:b/>
          <w:bCs/>
          <w:i/>
          <w:color w:val="FFFFFF" w:themeColor="background1"/>
          <w:sz w:val="24"/>
          <w:szCs w:val="24"/>
        </w:rPr>
        <w:t>En cas de désaccord entre les autorités territoriales, les décisions autres que celles relatives à la notation ne peuvent être prises que si la proposition de décision recueille l'accord des deux tiers au moins des autorités concernées, représentant plus de la moitié de la durée hebdomadaire de service effectuée par l'agent ou de la moitié au moins des autorités concernées représentant plus des deux tiers de cette durée ».</w:t>
      </w:r>
    </w:p>
    <w:sectPr w:rsidR="001E6D9E" w:rsidRPr="004823EB" w:rsidSect="001E6D9E">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2C89D" w14:textId="77777777" w:rsidR="0026277D" w:rsidRDefault="00AE0882">
      <w:r>
        <w:separator/>
      </w:r>
    </w:p>
  </w:endnote>
  <w:endnote w:type="continuationSeparator" w:id="0">
    <w:p w14:paraId="3A727CC4" w14:textId="77777777" w:rsidR="0026277D" w:rsidRDefault="00AE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E10F7" w14:textId="5E05D356" w:rsidR="004823EB" w:rsidRPr="002A6EFE" w:rsidRDefault="003C5C2A" w:rsidP="002A6EFE">
    <w:pPr>
      <w:pStyle w:val="Pieddepage"/>
      <w:jc w:val="center"/>
      <w:rPr>
        <w:sz w:val="22"/>
        <w:szCs w:val="22"/>
      </w:rPr>
    </w:pPr>
    <w:r w:rsidRPr="002A6EFE">
      <w:rPr>
        <w:sz w:val="22"/>
        <w:szCs w:val="22"/>
      </w:rPr>
      <w:t>Pôle juridique</w:t>
    </w:r>
    <w:r>
      <w:rPr>
        <w:sz w:val="22"/>
        <w:szCs w:val="22"/>
      </w:rPr>
      <w:t xml:space="preserve"> et carrières CDG60 – </w:t>
    </w:r>
    <w:r w:rsidR="004823EB">
      <w:rPr>
        <w:sz w:val="22"/>
        <w:szCs w:val="22"/>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EAF66" w14:textId="77777777" w:rsidR="0026277D" w:rsidRDefault="00AE0882">
      <w:r>
        <w:separator/>
      </w:r>
    </w:p>
  </w:footnote>
  <w:footnote w:type="continuationSeparator" w:id="0">
    <w:p w14:paraId="109E6AA6" w14:textId="77777777" w:rsidR="0026277D" w:rsidRDefault="00AE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87C33" w14:textId="77777777" w:rsidR="004823EB" w:rsidRDefault="004823EB">
    <w:pPr>
      <w:pStyle w:val="En-tte"/>
    </w:pPr>
  </w:p>
  <w:p w14:paraId="59E16C05" w14:textId="77777777" w:rsidR="004823EB" w:rsidRDefault="003C5C2A">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D9E"/>
    <w:rsid w:val="000A1D18"/>
    <w:rsid w:val="000C1DA9"/>
    <w:rsid w:val="001E6D9E"/>
    <w:rsid w:val="00201392"/>
    <w:rsid w:val="0026277D"/>
    <w:rsid w:val="003C5C2A"/>
    <w:rsid w:val="003F2E79"/>
    <w:rsid w:val="004823EB"/>
    <w:rsid w:val="004E6696"/>
    <w:rsid w:val="00AE0882"/>
    <w:rsid w:val="00B75C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47ECDF"/>
  <w15:chartTrackingRefBased/>
  <w15:docId w15:val="{2C57BDBB-3387-4D3D-8C1B-C1AFF286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D9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1E6D9E"/>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1E6D9E"/>
  </w:style>
  <w:style w:type="paragraph" w:styleId="Retraitcorpsdetexte2">
    <w:name w:val="Body Text Indent 2"/>
    <w:basedOn w:val="Normal"/>
    <w:link w:val="Retraitcorpsdetexte2Car"/>
    <w:uiPriority w:val="99"/>
    <w:unhideWhenUsed/>
    <w:rsid w:val="001E6D9E"/>
    <w:pPr>
      <w:spacing w:after="120" w:line="480" w:lineRule="auto"/>
      <w:ind w:left="283"/>
    </w:pPr>
  </w:style>
  <w:style w:type="character" w:customStyle="1" w:styleId="Retraitcorpsdetexte2Car">
    <w:name w:val="Retrait corps de texte 2 Car"/>
    <w:basedOn w:val="Policepardfaut"/>
    <w:link w:val="Retraitcorpsdetexte2"/>
    <w:uiPriority w:val="99"/>
    <w:rsid w:val="001E6D9E"/>
    <w:rPr>
      <w:rFonts w:ascii="Times New Roman" w:eastAsia="Times New Roman" w:hAnsi="Times New Roman" w:cs="Times New Roman"/>
      <w:sz w:val="20"/>
      <w:szCs w:val="20"/>
      <w:lang w:eastAsia="fr-FR"/>
    </w:rPr>
  </w:style>
  <w:style w:type="character" w:styleId="lev">
    <w:name w:val="Strong"/>
    <w:basedOn w:val="Policepardfaut"/>
    <w:uiPriority w:val="22"/>
    <w:qFormat/>
    <w:rsid w:val="001E6D9E"/>
    <w:rPr>
      <w:b/>
      <w:bCs/>
    </w:rPr>
  </w:style>
  <w:style w:type="paragraph" w:customStyle="1" w:styleId="VuConsidrant">
    <w:name w:val="Vu.Considérant"/>
    <w:basedOn w:val="Normal"/>
    <w:rsid w:val="001E6D9E"/>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1E6D9E"/>
    <w:pPr>
      <w:tabs>
        <w:tab w:val="center" w:pos="4536"/>
        <w:tab w:val="right" w:pos="9072"/>
      </w:tabs>
    </w:pPr>
  </w:style>
  <w:style w:type="character" w:customStyle="1" w:styleId="PieddepageCar">
    <w:name w:val="Pied de page Car"/>
    <w:basedOn w:val="Policepardfaut"/>
    <w:link w:val="Pieddepage"/>
    <w:uiPriority w:val="99"/>
    <w:rsid w:val="001E6D9E"/>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3C5C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affichTexte.do?cidTexte=JORFTEXT00000071871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1422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3</cp:revision>
  <dcterms:created xsi:type="dcterms:W3CDTF">2024-06-07T16:46:00Z</dcterms:created>
  <dcterms:modified xsi:type="dcterms:W3CDTF">2024-06-12T12:38:00Z</dcterms:modified>
</cp:coreProperties>
</file>