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E6C4" w14:textId="77777777" w:rsidR="003B5B3A" w:rsidRPr="003B5B3A" w:rsidRDefault="003B5B3A" w:rsidP="003B5B3A">
      <w:pPr>
        <w:tabs>
          <w:tab w:val="left" w:pos="284"/>
          <w:tab w:val="left" w:pos="2552"/>
        </w:tabs>
        <w:jc w:val="center"/>
        <w:rPr>
          <w:b/>
          <w:bCs/>
          <w:sz w:val="24"/>
          <w:szCs w:val="24"/>
        </w:rPr>
      </w:pPr>
    </w:p>
    <w:p w14:paraId="67AEE0AA" w14:textId="77777777" w:rsidR="003B5B3A" w:rsidRPr="003B5B3A" w:rsidRDefault="003B5B3A" w:rsidP="003B5B3A">
      <w:pPr>
        <w:jc w:val="center"/>
        <w:rPr>
          <w:b/>
          <w:sz w:val="28"/>
          <w:szCs w:val="28"/>
        </w:rPr>
      </w:pPr>
      <w:r w:rsidRPr="003B5B3A">
        <w:rPr>
          <w:b/>
          <w:sz w:val="28"/>
          <w:szCs w:val="28"/>
        </w:rPr>
        <w:t>ARRETE PORTANT ATTRIBUTION</w:t>
      </w:r>
    </w:p>
    <w:p w14:paraId="3AEDD684" w14:textId="273A482B" w:rsidR="003B5B3A" w:rsidRPr="003B5B3A" w:rsidRDefault="003B5B3A" w:rsidP="003B5B3A">
      <w:pPr>
        <w:jc w:val="center"/>
        <w:rPr>
          <w:b/>
          <w:sz w:val="28"/>
          <w:szCs w:val="28"/>
        </w:rPr>
      </w:pPr>
      <w:r w:rsidRPr="003B5B3A">
        <w:rPr>
          <w:b/>
          <w:sz w:val="28"/>
          <w:szCs w:val="28"/>
        </w:rPr>
        <w:t xml:space="preserve">D'UNE </w:t>
      </w:r>
      <w:r w:rsidR="00E215D4">
        <w:rPr>
          <w:b/>
          <w:sz w:val="28"/>
          <w:szCs w:val="28"/>
        </w:rPr>
        <w:t xml:space="preserve">NOUVELLE </w:t>
      </w:r>
      <w:r w:rsidRPr="003B5B3A">
        <w:rPr>
          <w:b/>
          <w:sz w:val="28"/>
          <w:szCs w:val="28"/>
        </w:rPr>
        <w:t>BONIFICATION INDICIAIRE (NBI)</w:t>
      </w:r>
      <w:r w:rsidR="00452EEC">
        <w:rPr>
          <w:b/>
          <w:sz w:val="28"/>
          <w:szCs w:val="28"/>
        </w:rPr>
        <w:t xml:space="preserve"> POUR L’EXERCICE DES FONCTIONS DE SECRETAIRE DE MAIRIE D’UNE COMMUNE DE MOINS DE 2000 HABITANTS</w:t>
      </w:r>
    </w:p>
    <w:p w14:paraId="514B49FD" w14:textId="77777777" w:rsidR="003B5B3A" w:rsidRPr="003B5B3A" w:rsidRDefault="003B5B3A" w:rsidP="003B5B3A">
      <w:pPr>
        <w:tabs>
          <w:tab w:val="left" w:pos="284"/>
          <w:tab w:val="left" w:pos="2552"/>
        </w:tabs>
        <w:rPr>
          <w:i/>
          <w:iCs/>
          <w:sz w:val="24"/>
          <w:szCs w:val="24"/>
        </w:rPr>
      </w:pPr>
    </w:p>
    <w:p w14:paraId="5062460D" w14:textId="21E1BB43" w:rsidR="003B5B3A" w:rsidRPr="00826983" w:rsidRDefault="003B5B3A" w:rsidP="00826983">
      <w:pPr>
        <w:tabs>
          <w:tab w:val="left" w:pos="284"/>
          <w:tab w:val="left" w:pos="2552"/>
        </w:tabs>
        <w:jc w:val="center"/>
        <w:rPr>
          <w:b/>
          <w:bCs/>
          <w:sz w:val="24"/>
          <w:szCs w:val="24"/>
        </w:rPr>
      </w:pPr>
      <w:r w:rsidRPr="00826983">
        <w:rPr>
          <w:b/>
          <w:i/>
          <w:iCs/>
          <w:sz w:val="24"/>
          <w:szCs w:val="24"/>
        </w:rPr>
        <w:t xml:space="preserve">Les mentions en italique constituent des commentaires destinés à faciliter la rédaction de l’arrêté. Ils doivent être supprimés </w:t>
      </w:r>
      <w:r w:rsidR="005D59DA">
        <w:rPr>
          <w:b/>
          <w:i/>
          <w:iCs/>
          <w:sz w:val="24"/>
          <w:szCs w:val="24"/>
        </w:rPr>
        <w:t>de l’arrêté</w:t>
      </w:r>
      <w:r w:rsidRPr="00826983">
        <w:rPr>
          <w:b/>
          <w:i/>
          <w:iCs/>
          <w:sz w:val="24"/>
          <w:szCs w:val="24"/>
        </w:rPr>
        <w:t xml:space="preserve"> définitif.</w:t>
      </w:r>
    </w:p>
    <w:p w14:paraId="65264413" w14:textId="77777777" w:rsidR="003B5B3A" w:rsidRPr="003B5B3A" w:rsidRDefault="003B5B3A" w:rsidP="003B5B3A">
      <w:pPr>
        <w:tabs>
          <w:tab w:val="left" w:pos="284"/>
          <w:tab w:val="left" w:pos="2268"/>
          <w:tab w:val="left" w:pos="2552"/>
        </w:tabs>
        <w:jc w:val="both"/>
        <w:rPr>
          <w:b/>
          <w:i/>
          <w:sz w:val="24"/>
          <w:szCs w:val="24"/>
        </w:rPr>
      </w:pPr>
    </w:p>
    <w:p w14:paraId="080E8790" w14:textId="77777777" w:rsidR="003B5B3A" w:rsidRPr="00AC2F65" w:rsidRDefault="001139A3" w:rsidP="00AC2F65">
      <w:pPr>
        <w:tabs>
          <w:tab w:val="left" w:pos="284"/>
          <w:tab w:val="left" w:pos="2268"/>
          <w:tab w:val="left" w:pos="2552"/>
        </w:tabs>
        <w:jc w:val="center"/>
        <w:rPr>
          <w:i/>
          <w:color w:val="FF0000"/>
          <w:sz w:val="24"/>
          <w:szCs w:val="24"/>
        </w:rPr>
      </w:pPr>
      <w:r w:rsidRPr="00AC2F65">
        <w:rPr>
          <w:b/>
          <w:i/>
          <w:color w:val="FF0000"/>
          <w:sz w:val="24"/>
          <w:szCs w:val="24"/>
        </w:rPr>
        <w:t>(</w:t>
      </w:r>
      <w:r w:rsidR="003B5B3A" w:rsidRPr="00AC2F65">
        <w:rPr>
          <w:b/>
          <w:i/>
          <w:color w:val="FF0000"/>
          <w:sz w:val="24"/>
          <w:szCs w:val="24"/>
        </w:rPr>
        <w:t>Attention</w:t>
      </w:r>
      <w:r w:rsidR="003B5B3A" w:rsidRPr="00AC2F65">
        <w:rPr>
          <w:i/>
          <w:color w:val="FF0000"/>
          <w:sz w:val="24"/>
          <w:szCs w:val="24"/>
        </w:rPr>
        <w:t xml:space="preserve"> : L’agent doit avoir statutairement vocation, </w:t>
      </w:r>
      <w:proofErr w:type="gramStart"/>
      <w:r w:rsidR="003B5B3A" w:rsidRPr="00AC2F65">
        <w:rPr>
          <w:i/>
          <w:color w:val="FF0000"/>
          <w:sz w:val="24"/>
          <w:szCs w:val="24"/>
        </w:rPr>
        <w:t>de par</w:t>
      </w:r>
      <w:proofErr w:type="gramEnd"/>
      <w:r w:rsidR="003B5B3A" w:rsidRPr="00AC2F65">
        <w:rPr>
          <w:i/>
          <w:color w:val="FF0000"/>
          <w:sz w:val="24"/>
          <w:szCs w:val="24"/>
        </w:rPr>
        <w:t xml:space="preserve"> l’emploi qu’il occupe, à exercer les fonctions qui y ouvrent droit (CE 26 mai 2008 n°281913)</w:t>
      </w:r>
      <w:r w:rsidRPr="00AC2F65">
        <w:rPr>
          <w:i/>
          <w:color w:val="FF0000"/>
          <w:sz w:val="24"/>
          <w:szCs w:val="24"/>
        </w:rPr>
        <w:t>).</w:t>
      </w:r>
    </w:p>
    <w:p w14:paraId="3073600D" w14:textId="77777777" w:rsidR="003B5B3A" w:rsidRPr="0006334F" w:rsidRDefault="003B5B3A" w:rsidP="003B5B3A">
      <w:pPr>
        <w:tabs>
          <w:tab w:val="left" w:pos="284"/>
          <w:tab w:val="left" w:pos="2268"/>
          <w:tab w:val="left" w:pos="2552"/>
        </w:tabs>
        <w:jc w:val="both"/>
        <w:rPr>
          <w:sz w:val="24"/>
          <w:szCs w:val="24"/>
        </w:rPr>
      </w:pPr>
    </w:p>
    <w:p w14:paraId="5538AA2A" w14:textId="77777777" w:rsidR="003B5B3A" w:rsidRPr="003B5B3A" w:rsidRDefault="003B5B3A" w:rsidP="00E215D4">
      <w:pPr>
        <w:tabs>
          <w:tab w:val="left" w:pos="284"/>
          <w:tab w:val="left" w:pos="2268"/>
          <w:tab w:val="left" w:pos="2552"/>
        </w:tabs>
        <w:jc w:val="both"/>
        <w:rPr>
          <w:sz w:val="24"/>
          <w:szCs w:val="24"/>
        </w:rPr>
      </w:pPr>
      <w:r w:rsidRPr="003B5B3A">
        <w:rPr>
          <w:sz w:val="24"/>
          <w:szCs w:val="24"/>
        </w:rPr>
        <w:t xml:space="preserve">Le Maire </w:t>
      </w:r>
      <w:r w:rsidRPr="003B5B3A">
        <w:rPr>
          <w:i/>
          <w:sz w:val="24"/>
          <w:szCs w:val="24"/>
        </w:rPr>
        <w:t>(ou le Président)</w:t>
      </w:r>
      <w:r w:rsidR="00E215D4">
        <w:rPr>
          <w:sz w:val="24"/>
          <w:szCs w:val="24"/>
        </w:rPr>
        <w:t xml:space="preserve"> de</w:t>
      </w:r>
      <w:r w:rsidRPr="003B5B3A">
        <w:rPr>
          <w:sz w:val="24"/>
          <w:szCs w:val="24"/>
        </w:rPr>
        <w:t>...</w:t>
      </w:r>
    </w:p>
    <w:p w14:paraId="79E4E61F" w14:textId="77777777" w:rsidR="003B5B3A" w:rsidRPr="003B5B3A" w:rsidRDefault="003B5B3A" w:rsidP="00E215D4">
      <w:pPr>
        <w:jc w:val="both"/>
        <w:rPr>
          <w:sz w:val="24"/>
          <w:szCs w:val="24"/>
        </w:rPr>
      </w:pPr>
    </w:p>
    <w:p w14:paraId="5D5D1D6F" w14:textId="77777777" w:rsidR="003B5B3A" w:rsidRPr="003B5B3A" w:rsidRDefault="003B5B3A" w:rsidP="00E215D4">
      <w:pPr>
        <w:jc w:val="both"/>
        <w:rPr>
          <w:sz w:val="24"/>
          <w:szCs w:val="24"/>
        </w:rPr>
      </w:pPr>
      <w:r>
        <w:rPr>
          <w:sz w:val="24"/>
          <w:szCs w:val="24"/>
        </w:rPr>
        <w:t>Vu</w:t>
      </w:r>
      <w:r w:rsidRPr="003B5B3A">
        <w:rPr>
          <w:sz w:val="24"/>
          <w:szCs w:val="24"/>
        </w:rPr>
        <w:t xml:space="preserve"> le Code Général des Collectivités Territoriales,</w:t>
      </w:r>
    </w:p>
    <w:p w14:paraId="583F13FF" w14:textId="77777777" w:rsidR="003B5B3A" w:rsidRPr="003B5B3A" w:rsidRDefault="003B5B3A" w:rsidP="00E215D4">
      <w:pPr>
        <w:jc w:val="both"/>
        <w:rPr>
          <w:sz w:val="24"/>
          <w:szCs w:val="24"/>
        </w:rPr>
      </w:pPr>
    </w:p>
    <w:p w14:paraId="12152D92" w14:textId="425ECADE" w:rsidR="003B5B3A" w:rsidRPr="003B5B3A" w:rsidRDefault="003B5B3A" w:rsidP="00AC2F65">
      <w:pPr>
        <w:jc w:val="both"/>
        <w:rPr>
          <w:sz w:val="24"/>
          <w:szCs w:val="24"/>
        </w:rPr>
      </w:pPr>
      <w:r>
        <w:rPr>
          <w:sz w:val="24"/>
          <w:szCs w:val="24"/>
        </w:rPr>
        <w:t>Vu</w:t>
      </w:r>
      <w:r w:rsidRPr="003B5B3A">
        <w:rPr>
          <w:sz w:val="24"/>
          <w:szCs w:val="24"/>
        </w:rPr>
        <w:t xml:space="preserve"> </w:t>
      </w:r>
      <w:r w:rsidR="00AC2F65">
        <w:rPr>
          <w:sz w:val="24"/>
          <w:szCs w:val="24"/>
        </w:rPr>
        <w:t>le Code Général de la Fonction Publique</w:t>
      </w:r>
      <w:r w:rsidRPr="003B5B3A">
        <w:rPr>
          <w:sz w:val="24"/>
          <w:szCs w:val="24"/>
        </w:rPr>
        <w:t>,</w:t>
      </w:r>
    </w:p>
    <w:p w14:paraId="570B47EE" w14:textId="45AEC17B" w:rsidR="00E215D4" w:rsidRDefault="00E215D4" w:rsidP="00E215D4">
      <w:pPr>
        <w:jc w:val="both"/>
        <w:rPr>
          <w:sz w:val="24"/>
          <w:szCs w:val="24"/>
        </w:rPr>
      </w:pPr>
    </w:p>
    <w:p w14:paraId="5C4153EA" w14:textId="07240975" w:rsidR="0087552C" w:rsidRPr="0087552C" w:rsidRDefault="0087552C" w:rsidP="00E215D4">
      <w:pPr>
        <w:jc w:val="both"/>
        <w:rPr>
          <w:b/>
          <w:bCs/>
          <w:i/>
          <w:iCs/>
          <w:color w:val="FF0000"/>
          <w:sz w:val="24"/>
          <w:szCs w:val="24"/>
        </w:rPr>
      </w:pPr>
      <w:r w:rsidRPr="0087552C">
        <w:rPr>
          <w:b/>
          <w:bCs/>
          <w:i/>
          <w:iCs/>
          <w:color w:val="FF0000"/>
          <w:sz w:val="24"/>
          <w:szCs w:val="24"/>
        </w:rPr>
        <w:t>Pour un fonctionnaire à temps non complet</w:t>
      </w:r>
    </w:p>
    <w:p w14:paraId="0C8B8986" w14:textId="4CD87A57" w:rsidR="0087552C" w:rsidRPr="0087552C" w:rsidRDefault="0087552C" w:rsidP="00E215D4">
      <w:pPr>
        <w:jc w:val="both"/>
        <w:rPr>
          <w:i/>
          <w:iCs/>
          <w:sz w:val="24"/>
          <w:szCs w:val="24"/>
        </w:rPr>
      </w:pPr>
      <w:r w:rsidRPr="0087552C">
        <w:rPr>
          <w:i/>
          <w:iCs/>
          <w:sz w:val="24"/>
          <w:szCs w:val="24"/>
        </w:rPr>
        <w:t xml:space="preserve">Vu le décret n° 91-298 </w:t>
      </w:r>
      <w:r w:rsidRPr="0087552C">
        <w:rPr>
          <w:i/>
          <w:iCs/>
          <w:sz w:val="24"/>
          <w:szCs w:val="24"/>
        </w:rPr>
        <w:t>du 20 mars 1991 portant dispositions statutaires applicables aux fonctionnaires territoriaux nommés dans des emplois permanents à temps non complet</w:t>
      </w:r>
      <w:r w:rsidRPr="0087552C">
        <w:rPr>
          <w:i/>
          <w:iCs/>
          <w:sz w:val="24"/>
          <w:szCs w:val="24"/>
        </w:rPr>
        <w:t>,</w:t>
      </w:r>
    </w:p>
    <w:p w14:paraId="2F77FCC8" w14:textId="77777777" w:rsidR="0087552C" w:rsidRDefault="0087552C" w:rsidP="00E215D4">
      <w:pPr>
        <w:jc w:val="both"/>
        <w:rPr>
          <w:sz w:val="24"/>
          <w:szCs w:val="24"/>
        </w:rPr>
      </w:pPr>
    </w:p>
    <w:p w14:paraId="66D34EA0" w14:textId="77777777" w:rsidR="003B5B3A" w:rsidRPr="003B5B3A" w:rsidRDefault="003B5B3A" w:rsidP="00E215D4">
      <w:pPr>
        <w:jc w:val="both"/>
        <w:rPr>
          <w:sz w:val="24"/>
          <w:szCs w:val="24"/>
        </w:rPr>
      </w:pPr>
      <w:r>
        <w:rPr>
          <w:sz w:val="24"/>
          <w:szCs w:val="24"/>
        </w:rPr>
        <w:t>Vu</w:t>
      </w:r>
      <w:r w:rsidRPr="003B5B3A">
        <w:rPr>
          <w:sz w:val="24"/>
          <w:szCs w:val="24"/>
        </w:rPr>
        <w:t xml:space="preserve"> le décret n° 93-863 du 18 juin 1993 modifié relatif aux conditions de mise en œuvre de la Nouvelle Bonification Indiciaire dans la fonction publique territoriale,</w:t>
      </w:r>
    </w:p>
    <w:p w14:paraId="537C46D0" w14:textId="77777777" w:rsidR="003B5B3A" w:rsidRPr="003B5B3A" w:rsidRDefault="003B5B3A" w:rsidP="00E215D4">
      <w:pPr>
        <w:jc w:val="both"/>
        <w:rPr>
          <w:sz w:val="24"/>
          <w:szCs w:val="24"/>
        </w:rPr>
      </w:pPr>
    </w:p>
    <w:p w14:paraId="18BCA37E" w14:textId="55FE92B0" w:rsidR="003B5B3A" w:rsidRPr="003B5B3A" w:rsidRDefault="003B5B3A" w:rsidP="00E215D4">
      <w:pPr>
        <w:jc w:val="both"/>
        <w:rPr>
          <w:sz w:val="24"/>
          <w:szCs w:val="24"/>
        </w:rPr>
      </w:pPr>
      <w:r>
        <w:rPr>
          <w:sz w:val="24"/>
          <w:szCs w:val="24"/>
        </w:rPr>
        <w:t>Vu</w:t>
      </w:r>
      <w:r w:rsidRPr="003B5B3A">
        <w:rPr>
          <w:sz w:val="24"/>
          <w:szCs w:val="24"/>
        </w:rPr>
        <w:t xml:space="preserve"> le décret </w:t>
      </w:r>
      <w:r w:rsidR="00D3026B">
        <w:rPr>
          <w:sz w:val="24"/>
          <w:szCs w:val="24"/>
        </w:rPr>
        <w:t xml:space="preserve">n° </w:t>
      </w:r>
      <w:r w:rsidRPr="003B5B3A">
        <w:rPr>
          <w:sz w:val="24"/>
          <w:szCs w:val="24"/>
        </w:rPr>
        <w:t>2006-779 du 3 juillet 2006 portant attribution de la NBI à certains personnels de la fonction publique territoriale,</w:t>
      </w:r>
      <w:r w:rsidR="00452EEC">
        <w:rPr>
          <w:sz w:val="24"/>
          <w:szCs w:val="24"/>
        </w:rPr>
        <w:t xml:space="preserve"> </w:t>
      </w:r>
      <w:r w:rsidR="00452EEC" w:rsidRPr="00452EEC">
        <w:rPr>
          <w:b/>
          <w:bCs/>
          <w:sz w:val="24"/>
          <w:szCs w:val="24"/>
        </w:rPr>
        <w:t>point 36 de l’annexe</w:t>
      </w:r>
      <w:r w:rsidR="00452EEC">
        <w:rPr>
          <w:sz w:val="24"/>
          <w:szCs w:val="24"/>
        </w:rPr>
        <w:t>,</w:t>
      </w:r>
    </w:p>
    <w:p w14:paraId="17D8D76B" w14:textId="77777777" w:rsidR="003B5B3A" w:rsidRPr="003B5B3A" w:rsidRDefault="003B5B3A" w:rsidP="00E215D4">
      <w:pPr>
        <w:jc w:val="both"/>
        <w:rPr>
          <w:sz w:val="24"/>
          <w:szCs w:val="24"/>
        </w:rPr>
      </w:pPr>
    </w:p>
    <w:p w14:paraId="4F420367" w14:textId="4241ACB9" w:rsidR="00452EEC" w:rsidRPr="003B5B3A" w:rsidRDefault="00452EEC" w:rsidP="00E215D4">
      <w:pPr>
        <w:jc w:val="both"/>
        <w:rPr>
          <w:sz w:val="24"/>
          <w:szCs w:val="24"/>
        </w:rPr>
      </w:pPr>
      <w:r>
        <w:rPr>
          <w:sz w:val="24"/>
          <w:szCs w:val="24"/>
        </w:rPr>
        <w:t xml:space="preserve">Vu le décret </w:t>
      </w:r>
      <w:r w:rsidR="00D3026B">
        <w:rPr>
          <w:sz w:val="24"/>
          <w:szCs w:val="24"/>
        </w:rPr>
        <w:t xml:space="preserve">n° </w:t>
      </w:r>
      <w:r>
        <w:rPr>
          <w:sz w:val="24"/>
          <w:szCs w:val="24"/>
        </w:rPr>
        <w:t>2022-281 du 28 février 2022 relatif à la NBI des secrétaires de mairie des communes de moins de 2 000 habitants,</w:t>
      </w:r>
    </w:p>
    <w:p w14:paraId="7093CCD4" w14:textId="77777777" w:rsidR="003B5B3A" w:rsidRPr="003B5B3A" w:rsidRDefault="003B5B3A" w:rsidP="00E215D4">
      <w:pPr>
        <w:jc w:val="both"/>
        <w:rPr>
          <w:sz w:val="24"/>
          <w:szCs w:val="24"/>
        </w:rPr>
      </w:pPr>
    </w:p>
    <w:p w14:paraId="7125E736" w14:textId="7916E190" w:rsidR="003B5B3A" w:rsidRDefault="003B5B3A" w:rsidP="0006334F">
      <w:pPr>
        <w:jc w:val="both"/>
        <w:rPr>
          <w:iCs/>
          <w:sz w:val="24"/>
          <w:szCs w:val="24"/>
        </w:rPr>
      </w:pPr>
      <w:r w:rsidRPr="003B5B3A">
        <w:rPr>
          <w:sz w:val="24"/>
          <w:szCs w:val="24"/>
        </w:rPr>
        <w:t xml:space="preserve">Considérant que </w:t>
      </w:r>
      <w:r w:rsidR="0006334F" w:rsidRPr="003B5B3A">
        <w:rPr>
          <w:sz w:val="24"/>
          <w:szCs w:val="24"/>
        </w:rPr>
        <w:t xml:space="preserve">Monsieur </w:t>
      </w:r>
      <w:r w:rsidR="0006334F" w:rsidRPr="003B5B3A">
        <w:rPr>
          <w:i/>
          <w:sz w:val="24"/>
          <w:szCs w:val="24"/>
        </w:rPr>
        <w:t>(ou Madame)</w:t>
      </w:r>
      <w:r w:rsidR="00AC2F65">
        <w:rPr>
          <w:i/>
          <w:sz w:val="24"/>
          <w:szCs w:val="24"/>
        </w:rPr>
        <w:t xml:space="preserve"> </w:t>
      </w:r>
      <w:r w:rsidR="0006334F" w:rsidRPr="003B5B3A">
        <w:rPr>
          <w:sz w:val="24"/>
          <w:szCs w:val="24"/>
        </w:rPr>
        <w:t>...</w:t>
      </w:r>
      <w:r w:rsidRPr="003B5B3A">
        <w:rPr>
          <w:sz w:val="24"/>
          <w:szCs w:val="24"/>
        </w:rPr>
        <w:t xml:space="preserve"> titulaire </w:t>
      </w:r>
      <w:r w:rsidRPr="00E215D4">
        <w:rPr>
          <w:i/>
          <w:sz w:val="24"/>
          <w:szCs w:val="24"/>
        </w:rPr>
        <w:t>ou stagiaire</w:t>
      </w:r>
      <w:r w:rsidRPr="003B5B3A">
        <w:rPr>
          <w:sz w:val="24"/>
          <w:szCs w:val="24"/>
        </w:rPr>
        <w:t xml:space="preserve"> sur le grade de</w:t>
      </w:r>
      <w:r w:rsidR="00AC2F65">
        <w:rPr>
          <w:sz w:val="24"/>
          <w:szCs w:val="24"/>
        </w:rPr>
        <w:t xml:space="preserve"> </w:t>
      </w:r>
      <w:r w:rsidRPr="003B5B3A">
        <w:rPr>
          <w:sz w:val="24"/>
          <w:szCs w:val="24"/>
        </w:rPr>
        <w:t>..., exerce depuis le</w:t>
      </w:r>
      <w:r w:rsidR="00AC2F65">
        <w:rPr>
          <w:sz w:val="24"/>
          <w:szCs w:val="24"/>
        </w:rPr>
        <w:t xml:space="preserve"> </w:t>
      </w:r>
      <w:r w:rsidRPr="003B5B3A">
        <w:rPr>
          <w:sz w:val="24"/>
          <w:szCs w:val="24"/>
        </w:rPr>
        <w:t>... les fonctions de</w:t>
      </w:r>
      <w:r w:rsidR="00452EEC">
        <w:rPr>
          <w:sz w:val="24"/>
          <w:szCs w:val="24"/>
        </w:rPr>
        <w:t xml:space="preserve"> </w:t>
      </w:r>
      <w:r w:rsidR="00452EEC" w:rsidRPr="00352274">
        <w:rPr>
          <w:b/>
          <w:bCs/>
          <w:sz w:val="24"/>
          <w:szCs w:val="24"/>
        </w:rPr>
        <w:t>secrétaire de mairie d’une commune de moins de 2 000 habitants</w:t>
      </w:r>
      <w:r w:rsidRPr="003B5B3A">
        <w:rPr>
          <w:i/>
          <w:sz w:val="24"/>
          <w:szCs w:val="24"/>
        </w:rPr>
        <w:t>,</w:t>
      </w:r>
    </w:p>
    <w:p w14:paraId="49F8D87F" w14:textId="6A966909" w:rsidR="00352274" w:rsidRDefault="00352274" w:rsidP="0006334F">
      <w:pPr>
        <w:jc w:val="both"/>
        <w:rPr>
          <w:iCs/>
          <w:sz w:val="24"/>
          <w:szCs w:val="24"/>
        </w:rPr>
      </w:pPr>
    </w:p>
    <w:p w14:paraId="5A2244F5" w14:textId="77777777" w:rsidR="00AC2F65" w:rsidRDefault="00352274" w:rsidP="00352274">
      <w:pPr>
        <w:jc w:val="both"/>
        <w:rPr>
          <w:iCs/>
          <w:color w:val="FF0000"/>
          <w:sz w:val="24"/>
          <w:szCs w:val="24"/>
        </w:rPr>
      </w:pPr>
      <w:r w:rsidRPr="00AC2F65">
        <w:rPr>
          <w:b/>
          <w:bCs/>
          <w:i/>
          <w:color w:val="FF0000"/>
          <w:sz w:val="24"/>
          <w:szCs w:val="24"/>
        </w:rPr>
        <w:t>Le cas échéant</w:t>
      </w:r>
      <w:r w:rsidR="00AC2F65" w:rsidRPr="00AC2F65">
        <w:rPr>
          <w:b/>
          <w:bCs/>
          <w:i/>
          <w:color w:val="FF0000"/>
          <w:sz w:val="24"/>
          <w:szCs w:val="24"/>
        </w:rPr>
        <w:t> :</w:t>
      </w:r>
      <w:r w:rsidRPr="00AC2F65">
        <w:rPr>
          <w:iCs/>
          <w:color w:val="FF0000"/>
          <w:sz w:val="24"/>
          <w:szCs w:val="24"/>
        </w:rPr>
        <w:t xml:space="preserve"> </w:t>
      </w:r>
    </w:p>
    <w:p w14:paraId="5623E8BE" w14:textId="6A870D9E" w:rsidR="003B5B3A" w:rsidRPr="00AC2F65" w:rsidRDefault="00352274" w:rsidP="00352274">
      <w:pPr>
        <w:jc w:val="both"/>
        <w:rPr>
          <w:b/>
          <w:bCs/>
          <w:color w:val="FF0000"/>
          <w:sz w:val="24"/>
          <w:szCs w:val="24"/>
        </w:rPr>
      </w:pPr>
      <w:r w:rsidRPr="00AC2F65">
        <w:rPr>
          <w:i/>
          <w:color w:val="FF0000"/>
          <w:sz w:val="24"/>
          <w:szCs w:val="24"/>
        </w:rPr>
        <w:t xml:space="preserve">Le présent arrêté remplace celui pris en date du … portant </w:t>
      </w:r>
      <w:r w:rsidR="00AC2F65">
        <w:rPr>
          <w:i/>
          <w:color w:val="FF0000"/>
          <w:sz w:val="24"/>
          <w:szCs w:val="24"/>
        </w:rPr>
        <w:t>attribution d’une NBI</w:t>
      </w:r>
      <w:r w:rsidRPr="00AC2F65">
        <w:rPr>
          <w:i/>
          <w:color w:val="FF0000"/>
          <w:sz w:val="24"/>
          <w:szCs w:val="24"/>
        </w:rPr>
        <w:t xml:space="preserve"> de 15 points pour l’exercice des fonctions de secrétaire de mairie d’une commune de moins de 2000 habitants</w:t>
      </w:r>
      <w:r w:rsidR="00AC2F65">
        <w:rPr>
          <w:i/>
          <w:color w:val="FF0000"/>
          <w:sz w:val="24"/>
          <w:szCs w:val="24"/>
        </w:rPr>
        <w:t>.</w:t>
      </w:r>
    </w:p>
    <w:p w14:paraId="3AA4B10B" w14:textId="77777777" w:rsidR="0006334F" w:rsidRPr="003B5B3A" w:rsidRDefault="0006334F" w:rsidP="00E215D4">
      <w:pPr>
        <w:tabs>
          <w:tab w:val="left" w:pos="284"/>
          <w:tab w:val="left" w:pos="2268"/>
          <w:tab w:val="left" w:pos="2552"/>
        </w:tabs>
        <w:jc w:val="both"/>
        <w:rPr>
          <w:b/>
          <w:bCs/>
          <w:sz w:val="24"/>
          <w:szCs w:val="24"/>
        </w:rPr>
      </w:pPr>
    </w:p>
    <w:p w14:paraId="5B28BBAD" w14:textId="77777777" w:rsidR="003B5B3A" w:rsidRPr="003B5B3A" w:rsidRDefault="003B5B3A" w:rsidP="00E215D4">
      <w:pPr>
        <w:tabs>
          <w:tab w:val="left" w:pos="284"/>
          <w:tab w:val="left" w:pos="2268"/>
          <w:tab w:val="left" w:pos="2552"/>
        </w:tabs>
        <w:jc w:val="center"/>
        <w:rPr>
          <w:b/>
          <w:bCs/>
          <w:sz w:val="24"/>
          <w:szCs w:val="24"/>
        </w:rPr>
      </w:pPr>
      <w:r w:rsidRPr="003B5B3A">
        <w:rPr>
          <w:b/>
          <w:bCs/>
          <w:sz w:val="24"/>
          <w:szCs w:val="24"/>
        </w:rPr>
        <w:t>ARRÊTE</w:t>
      </w:r>
    </w:p>
    <w:p w14:paraId="44B4BD08" w14:textId="77777777" w:rsidR="00E215D4" w:rsidRDefault="00E215D4" w:rsidP="00E215D4">
      <w:pPr>
        <w:tabs>
          <w:tab w:val="left" w:pos="284"/>
          <w:tab w:val="left" w:pos="2268"/>
          <w:tab w:val="left" w:pos="2552"/>
        </w:tabs>
        <w:jc w:val="both"/>
        <w:rPr>
          <w:sz w:val="24"/>
          <w:szCs w:val="24"/>
        </w:rPr>
      </w:pPr>
    </w:p>
    <w:p w14:paraId="64C4A5EF" w14:textId="77777777" w:rsidR="003B5B3A" w:rsidRPr="003B5B3A" w:rsidRDefault="003B5B3A" w:rsidP="00E215D4">
      <w:pPr>
        <w:tabs>
          <w:tab w:val="left" w:pos="284"/>
          <w:tab w:val="left" w:pos="2268"/>
          <w:tab w:val="left" w:pos="2552"/>
        </w:tabs>
        <w:jc w:val="both"/>
        <w:rPr>
          <w:sz w:val="24"/>
          <w:szCs w:val="24"/>
        </w:rPr>
      </w:pPr>
      <w:r w:rsidRPr="003B5B3A">
        <w:rPr>
          <w:b/>
          <w:bCs/>
          <w:sz w:val="24"/>
          <w:szCs w:val="24"/>
          <w:u w:val="single"/>
        </w:rPr>
        <w:t>Article 1</w:t>
      </w:r>
      <w:r w:rsidRPr="003B5B3A">
        <w:rPr>
          <w:b/>
          <w:bCs/>
          <w:sz w:val="24"/>
          <w:szCs w:val="24"/>
        </w:rPr>
        <w:t xml:space="preserve"> :</w:t>
      </w:r>
    </w:p>
    <w:p w14:paraId="671EAD58" w14:textId="39427D7D" w:rsidR="003B5B3A" w:rsidRDefault="003B5B3A" w:rsidP="00E215D4">
      <w:pPr>
        <w:jc w:val="both"/>
        <w:rPr>
          <w:sz w:val="24"/>
          <w:szCs w:val="24"/>
        </w:rPr>
      </w:pPr>
      <w:r w:rsidRPr="003B5B3A">
        <w:rPr>
          <w:sz w:val="24"/>
          <w:szCs w:val="24"/>
        </w:rPr>
        <w:t>A compter du</w:t>
      </w:r>
      <w:r w:rsidR="0087552C">
        <w:rPr>
          <w:b/>
          <w:bCs/>
          <w:sz w:val="24"/>
          <w:szCs w:val="24"/>
        </w:rPr>
        <w:t xml:space="preserve"> </w:t>
      </w:r>
      <w:r w:rsidR="0087552C">
        <w:rPr>
          <w:sz w:val="24"/>
          <w:szCs w:val="24"/>
        </w:rPr>
        <w:t>…</w:t>
      </w:r>
      <w:r w:rsidR="002C6BDD">
        <w:rPr>
          <w:sz w:val="24"/>
          <w:szCs w:val="24"/>
        </w:rPr>
        <w:t>,</w:t>
      </w:r>
      <w:r w:rsidRPr="003B5B3A">
        <w:rPr>
          <w:sz w:val="24"/>
          <w:szCs w:val="24"/>
        </w:rPr>
        <w:t xml:space="preserve"> </w:t>
      </w:r>
      <w:r w:rsidR="0006334F" w:rsidRPr="003B5B3A">
        <w:rPr>
          <w:sz w:val="24"/>
          <w:szCs w:val="24"/>
        </w:rPr>
        <w:t xml:space="preserve">Monsieur </w:t>
      </w:r>
      <w:r w:rsidR="0006334F" w:rsidRPr="003B5B3A">
        <w:rPr>
          <w:i/>
          <w:sz w:val="24"/>
          <w:szCs w:val="24"/>
        </w:rPr>
        <w:t xml:space="preserve">(ou </w:t>
      </w:r>
      <w:proofErr w:type="gramStart"/>
      <w:r w:rsidR="0006334F" w:rsidRPr="003B5B3A">
        <w:rPr>
          <w:i/>
          <w:sz w:val="24"/>
          <w:szCs w:val="24"/>
        </w:rPr>
        <w:t>Madame)</w:t>
      </w:r>
      <w:r w:rsidR="0006334F" w:rsidRPr="003B5B3A">
        <w:rPr>
          <w:sz w:val="24"/>
          <w:szCs w:val="24"/>
        </w:rPr>
        <w:t>...</w:t>
      </w:r>
      <w:proofErr w:type="gramEnd"/>
      <w:r w:rsidRPr="003B5B3A">
        <w:rPr>
          <w:sz w:val="24"/>
          <w:szCs w:val="24"/>
        </w:rPr>
        <w:t xml:space="preserve"> bénéficie d'une bonification indiciaire de</w:t>
      </w:r>
      <w:r w:rsidR="00452EEC">
        <w:rPr>
          <w:sz w:val="24"/>
          <w:szCs w:val="24"/>
        </w:rPr>
        <w:t xml:space="preserve"> </w:t>
      </w:r>
      <w:r w:rsidR="00452EEC" w:rsidRPr="00352274">
        <w:rPr>
          <w:b/>
          <w:bCs/>
          <w:sz w:val="24"/>
          <w:szCs w:val="24"/>
        </w:rPr>
        <w:t>30</w:t>
      </w:r>
      <w:r w:rsidRPr="00352274">
        <w:rPr>
          <w:b/>
          <w:bCs/>
          <w:sz w:val="24"/>
          <w:szCs w:val="24"/>
        </w:rPr>
        <w:t xml:space="preserve"> points</w:t>
      </w:r>
      <w:r w:rsidRPr="003B5B3A">
        <w:rPr>
          <w:sz w:val="24"/>
          <w:szCs w:val="24"/>
        </w:rPr>
        <w:t xml:space="preserve"> d'indice majorés.</w:t>
      </w:r>
    </w:p>
    <w:p w14:paraId="799A4413" w14:textId="2E327FFE" w:rsidR="0087552C" w:rsidRDefault="0087552C" w:rsidP="00E215D4">
      <w:pPr>
        <w:jc w:val="both"/>
        <w:rPr>
          <w:sz w:val="24"/>
          <w:szCs w:val="24"/>
        </w:rPr>
      </w:pPr>
    </w:p>
    <w:p w14:paraId="62650D1C" w14:textId="46D4E91F" w:rsidR="0087552C" w:rsidRPr="0087552C" w:rsidRDefault="0087552C" w:rsidP="00E215D4">
      <w:pPr>
        <w:jc w:val="both"/>
        <w:rPr>
          <w:b/>
          <w:bCs/>
          <w:i/>
          <w:iCs/>
          <w:color w:val="FF0000"/>
          <w:sz w:val="24"/>
          <w:szCs w:val="24"/>
        </w:rPr>
      </w:pPr>
      <w:r w:rsidRPr="0087552C">
        <w:rPr>
          <w:b/>
          <w:bCs/>
          <w:i/>
          <w:iCs/>
          <w:color w:val="FF0000"/>
          <w:sz w:val="24"/>
          <w:szCs w:val="24"/>
        </w:rPr>
        <w:t>Si fonctionnaire à temps non complet</w:t>
      </w:r>
    </w:p>
    <w:p w14:paraId="71001364" w14:textId="42A06449" w:rsidR="0087552C" w:rsidRPr="0087552C" w:rsidRDefault="0087552C" w:rsidP="00E215D4">
      <w:pPr>
        <w:jc w:val="both"/>
        <w:rPr>
          <w:i/>
          <w:iCs/>
          <w:sz w:val="24"/>
          <w:szCs w:val="24"/>
        </w:rPr>
      </w:pPr>
      <w:r w:rsidRPr="0087552C">
        <w:rPr>
          <w:i/>
          <w:iCs/>
          <w:sz w:val="24"/>
          <w:szCs w:val="24"/>
        </w:rPr>
        <w:t>A compter du …, Monsieur (ou Madame) …bénéficie d’une bonification indiciaire de … points d’indice majorés au prorata du temps de travail.</w:t>
      </w:r>
    </w:p>
    <w:p w14:paraId="1EECFBE9" w14:textId="77777777" w:rsidR="0006334F" w:rsidRPr="003B5B3A" w:rsidRDefault="0006334F" w:rsidP="00E215D4">
      <w:pPr>
        <w:tabs>
          <w:tab w:val="left" w:pos="284"/>
          <w:tab w:val="left" w:pos="2268"/>
          <w:tab w:val="left" w:pos="2552"/>
        </w:tabs>
        <w:jc w:val="both"/>
        <w:rPr>
          <w:b/>
          <w:bCs/>
          <w:sz w:val="24"/>
          <w:szCs w:val="24"/>
          <w:u w:val="single"/>
        </w:rPr>
      </w:pPr>
    </w:p>
    <w:p w14:paraId="0488E58D" w14:textId="77777777" w:rsidR="003B5B3A" w:rsidRPr="003B5B3A" w:rsidRDefault="003B5B3A" w:rsidP="00E215D4">
      <w:pPr>
        <w:tabs>
          <w:tab w:val="left" w:pos="284"/>
        </w:tabs>
        <w:jc w:val="both"/>
        <w:rPr>
          <w:b/>
          <w:sz w:val="24"/>
          <w:szCs w:val="24"/>
        </w:rPr>
      </w:pPr>
      <w:r w:rsidRPr="003B5B3A">
        <w:rPr>
          <w:b/>
          <w:sz w:val="24"/>
          <w:szCs w:val="24"/>
          <w:u w:val="single"/>
        </w:rPr>
        <w:lastRenderedPageBreak/>
        <w:t xml:space="preserve">Article </w:t>
      </w:r>
      <w:r w:rsidR="00E215D4">
        <w:rPr>
          <w:b/>
          <w:sz w:val="24"/>
          <w:szCs w:val="24"/>
          <w:u w:val="single"/>
        </w:rPr>
        <w:t>2</w:t>
      </w:r>
      <w:r w:rsidRPr="003B5B3A">
        <w:rPr>
          <w:b/>
          <w:sz w:val="24"/>
          <w:szCs w:val="24"/>
        </w:rPr>
        <w:t xml:space="preserve"> : </w:t>
      </w:r>
    </w:p>
    <w:p w14:paraId="12DB05C7" w14:textId="7CDD7555" w:rsidR="0006334F" w:rsidRDefault="0006334F" w:rsidP="00E215D4">
      <w:pPr>
        <w:tabs>
          <w:tab w:val="left" w:pos="284"/>
        </w:tabs>
        <w:jc w:val="both"/>
        <w:rPr>
          <w:sz w:val="24"/>
          <w:szCs w:val="24"/>
        </w:rPr>
      </w:pPr>
      <w:r w:rsidRPr="0006334F">
        <w:rPr>
          <w:sz w:val="24"/>
          <w:szCs w:val="24"/>
        </w:rPr>
        <w:t>Le présent arrêté cessera de s’appliquer en cas de changement de fonctions si ces dernières n’impliquent plus le versement de la présente nouvelle bonification indiciaire</w:t>
      </w:r>
      <w:r w:rsidR="00452EEC">
        <w:rPr>
          <w:sz w:val="24"/>
          <w:szCs w:val="24"/>
        </w:rPr>
        <w:t>.</w:t>
      </w:r>
    </w:p>
    <w:p w14:paraId="77795591" w14:textId="77777777" w:rsidR="0006334F" w:rsidRDefault="0006334F" w:rsidP="00E215D4">
      <w:pPr>
        <w:tabs>
          <w:tab w:val="left" w:pos="284"/>
        </w:tabs>
        <w:jc w:val="both"/>
        <w:rPr>
          <w:sz w:val="24"/>
          <w:szCs w:val="24"/>
        </w:rPr>
      </w:pPr>
    </w:p>
    <w:p w14:paraId="04D49750" w14:textId="77777777" w:rsidR="0006334F" w:rsidRPr="0006334F" w:rsidRDefault="0006334F" w:rsidP="00E215D4">
      <w:pPr>
        <w:tabs>
          <w:tab w:val="left" w:pos="284"/>
        </w:tabs>
        <w:jc w:val="both"/>
        <w:rPr>
          <w:b/>
          <w:sz w:val="24"/>
          <w:szCs w:val="24"/>
        </w:rPr>
      </w:pPr>
      <w:r w:rsidRPr="0006334F">
        <w:rPr>
          <w:b/>
          <w:sz w:val="24"/>
          <w:szCs w:val="24"/>
          <w:u w:val="single"/>
        </w:rPr>
        <w:t>Article 3</w:t>
      </w:r>
      <w:r w:rsidRPr="0006334F">
        <w:rPr>
          <w:b/>
          <w:sz w:val="24"/>
          <w:szCs w:val="24"/>
        </w:rPr>
        <w:t xml:space="preserve"> : </w:t>
      </w:r>
    </w:p>
    <w:p w14:paraId="6ABD8072" w14:textId="77777777" w:rsidR="0081708A" w:rsidRDefault="0081708A" w:rsidP="0081708A">
      <w:pPr>
        <w:jc w:val="both"/>
        <w:rPr>
          <w:sz w:val="24"/>
          <w:szCs w:val="24"/>
        </w:rPr>
      </w:pPr>
      <w:r>
        <w:rPr>
          <w:i/>
          <w:sz w:val="24"/>
          <w:szCs w:val="24"/>
        </w:rPr>
        <w:t>Le</w:t>
      </w:r>
      <w:r>
        <w:rPr>
          <w:sz w:val="24"/>
          <w:szCs w:val="24"/>
        </w:rPr>
        <w:t xml:space="preserve"> </w:t>
      </w:r>
      <w:r>
        <w:rPr>
          <w:i/>
          <w:sz w:val="24"/>
          <w:szCs w:val="24"/>
        </w:rPr>
        <w:t xml:space="preserve">Directeur Général des Services (ou la secrétaire de mairie, le Directeur) </w:t>
      </w:r>
      <w:r>
        <w:rPr>
          <w:sz w:val="24"/>
          <w:szCs w:val="24"/>
        </w:rPr>
        <w:t xml:space="preserve">et le comptable de la collectivité sont chargés chacun en ce qui le concerne de l’exécution du présent arrêté qui sera notifié à Monsieur </w:t>
      </w:r>
      <w:r>
        <w:rPr>
          <w:i/>
          <w:sz w:val="24"/>
          <w:szCs w:val="24"/>
        </w:rPr>
        <w:t xml:space="preserve">(ou </w:t>
      </w:r>
      <w:proofErr w:type="gramStart"/>
      <w:r>
        <w:rPr>
          <w:i/>
          <w:sz w:val="24"/>
          <w:szCs w:val="24"/>
        </w:rPr>
        <w:t>Madame)</w:t>
      </w:r>
      <w:r>
        <w:rPr>
          <w:sz w:val="24"/>
          <w:szCs w:val="24"/>
        </w:rPr>
        <w:t>...</w:t>
      </w:r>
      <w:proofErr w:type="gramEnd"/>
    </w:p>
    <w:p w14:paraId="02F591F3" w14:textId="77777777" w:rsidR="0081708A" w:rsidRDefault="0081708A" w:rsidP="0081708A">
      <w:pPr>
        <w:jc w:val="both"/>
        <w:rPr>
          <w:sz w:val="24"/>
          <w:szCs w:val="24"/>
        </w:rPr>
      </w:pPr>
    </w:p>
    <w:p w14:paraId="21ECC669" w14:textId="77777777" w:rsidR="0081708A" w:rsidRDefault="0081708A" w:rsidP="0081708A">
      <w:pPr>
        <w:pStyle w:val="Retraitcorpsdetexte2"/>
        <w:spacing w:after="0" w:line="240" w:lineRule="auto"/>
        <w:ind w:left="0"/>
        <w:jc w:val="both"/>
        <w:rPr>
          <w:b/>
          <w:sz w:val="24"/>
          <w:szCs w:val="24"/>
        </w:rPr>
      </w:pPr>
      <w:r>
        <w:rPr>
          <w:b/>
          <w:sz w:val="24"/>
          <w:szCs w:val="24"/>
          <w:u w:val="single"/>
        </w:rPr>
        <w:t>Article 4</w:t>
      </w:r>
      <w:r>
        <w:rPr>
          <w:b/>
          <w:sz w:val="24"/>
          <w:szCs w:val="24"/>
        </w:rPr>
        <w:t xml:space="preserve"> : </w:t>
      </w:r>
    </w:p>
    <w:p w14:paraId="1384674B" w14:textId="067B83E0" w:rsidR="0081708A" w:rsidRDefault="0081708A" w:rsidP="0081708A">
      <w:pPr>
        <w:tabs>
          <w:tab w:val="left" w:pos="0"/>
        </w:tabs>
        <w:jc w:val="both"/>
        <w:rPr>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5AEDA113" w14:textId="77777777" w:rsidR="00AC2F65" w:rsidRPr="00AC2F65" w:rsidRDefault="00AC2F65" w:rsidP="00AC2F65">
      <w:pPr>
        <w:tabs>
          <w:tab w:val="left" w:pos="0"/>
        </w:tabs>
        <w:jc w:val="both"/>
        <w:rPr>
          <w:sz w:val="24"/>
          <w:szCs w:val="24"/>
        </w:rPr>
      </w:pPr>
      <w:r w:rsidRPr="00AC2F65">
        <w:rPr>
          <w:sz w:val="24"/>
          <w:szCs w:val="24"/>
        </w:rPr>
        <w:t xml:space="preserve">Le Tribunal Administratif peut être saisi au moyen de l’application informatique </w:t>
      </w:r>
      <w:proofErr w:type="spellStart"/>
      <w:r w:rsidRPr="00AC2F65">
        <w:rPr>
          <w:sz w:val="24"/>
          <w:szCs w:val="24"/>
        </w:rPr>
        <w:t>télérecours</w:t>
      </w:r>
      <w:proofErr w:type="spellEnd"/>
      <w:r w:rsidRPr="00AC2F65">
        <w:rPr>
          <w:sz w:val="24"/>
          <w:szCs w:val="24"/>
        </w:rPr>
        <w:t xml:space="preserve"> citoyen accessible par le biais du site </w:t>
      </w:r>
      <w:hyperlink r:id="rId7" w:history="1">
        <w:r w:rsidRPr="00AC2F65">
          <w:rPr>
            <w:color w:val="0563C1"/>
            <w:sz w:val="24"/>
            <w:szCs w:val="24"/>
            <w:u w:val="single"/>
          </w:rPr>
          <w:t>www.telerecours.fr</w:t>
        </w:r>
      </w:hyperlink>
      <w:r w:rsidRPr="00AC2F65">
        <w:rPr>
          <w:sz w:val="24"/>
          <w:szCs w:val="24"/>
        </w:rPr>
        <w:t>.</w:t>
      </w:r>
    </w:p>
    <w:p w14:paraId="694946F8" w14:textId="77777777" w:rsidR="00AC2F65" w:rsidRPr="00AC2F65" w:rsidRDefault="00AC2F65" w:rsidP="00AC2F65">
      <w:pPr>
        <w:tabs>
          <w:tab w:val="left" w:pos="284"/>
          <w:tab w:val="left" w:pos="1276"/>
        </w:tabs>
        <w:jc w:val="both"/>
        <w:rPr>
          <w:b/>
          <w:sz w:val="24"/>
          <w:szCs w:val="24"/>
          <w:u w:val="single"/>
        </w:rPr>
      </w:pPr>
    </w:p>
    <w:p w14:paraId="3B34759B" w14:textId="33C051EC" w:rsidR="00AC2F65" w:rsidRPr="00AC2F65" w:rsidRDefault="00AC2F65" w:rsidP="00AC2F65">
      <w:pPr>
        <w:tabs>
          <w:tab w:val="left" w:pos="284"/>
          <w:tab w:val="left" w:pos="1276"/>
        </w:tabs>
        <w:jc w:val="both"/>
        <w:rPr>
          <w:b/>
          <w:sz w:val="24"/>
          <w:szCs w:val="24"/>
        </w:rPr>
      </w:pPr>
      <w:r w:rsidRPr="00AC2F65">
        <w:rPr>
          <w:b/>
          <w:sz w:val="24"/>
          <w:szCs w:val="24"/>
          <w:u w:val="single"/>
        </w:rPr>
        <w:t xml:space="preserve">Article </w:t>
      </w:r>
      <w:r>
        <w:rPr>
          <w:b/>
          <w:sz w:val="24"/>
          <w:szCs w:val="24"/>
          <w:u w:val="single"/>
        </w:rPr>
        <w:t>5</w:t>
      </w:r>
      <w:r w:rsidRPr="00AC2F65">
        <w:rPr>
          <w:b/>
          <w:i/>
          <w:sz w:val="24"/>
          <w:szCs w:val="24"/>
        </w:rPr>
        <w:t xml:space="preserve"> </w:t>
      </w:r>
      <w:r w:rsidRPr="00AC2F65">
        <w:rPr>
          <w:sz w:val="24"/>
          <w:szCs w:val="24"/>
        </w:rPr>
        <w:t>:</w:t>
      </w:r>
      <w:r w:rsidRPr="00AC2F65">
        <w:rPr>
          <w:b/>
          <w:sz w:val="24"/>
          <w:szCs w:val="24"/>
        </w:rPr>
        <w:t xml:space="preserve"> </w:t>
      </w:r>
    </w:p>
    <w:p w14:paraId="66908928" w14:textId="77777777" w:rsidR="00AC2F65" w:rsidRPr="00AC2F65" w:rsidRDefault="00AC2F65" w:rsidP="00AC2F65">
      <w:pPr>
        <w:widowControl w:val="0"/>
        <w:tabs>
          <w:tab w:val="left" w:pos="426"/>
          <w:tab w:val="left" w:pos="1071"/>
        </w:tabs>
        <w:autoSpaceDE w:val="0"/>
        <w:autoSpaceDN w:val="0"/>
        <w:adjustRightInd w:val="0"/>
        <w:jc w:val="both"/>
        <w:rPr>
          <w:color w:val="000000"/>
          <w:sz w:val="24"/>
          <w:szCs w:val="24"/>
        </w:rPr>
      </w:pPr>
      <w:r w:rsidRPr="00AC2F65">
        <w:rPr>
          <w:sz w:val="24"/>
          <w:szCs w:val="24"/>
        </w:rPr>
        <w:t xml:space="preserve">Ampliation du présent arrêté sera transmise au </w:t>
      </w:r>
      <w:r w:rsidRPr="00AC2F65">
        <w:rPr>
          <w:color w:val="000000"/>
          <w:sz w:val="24"/>
          <w:szCs w:val="24"/>
        </w:rPr>
        <w:t>Comptable de la collectivité, au Président du Centre de Gestion.</w:t>
      </w:r>
    </w:p>
    <w:p w14:paraId="51EAB92B" w14:textId="77777777" w:rsidR="00AC2F65" w:rsidRPr="00AC2F65" w:rsidRDefault="00AC2F65" w:rsidP="00AC2F65">
      <w:pPr>
        <w:tabs>
          <w:tab w:val="left" w:pos="284"/>
        </w:tabs>
        <w:jc w:val="both"/>
        <w:rPr>
          <w:sz w:val="24"/>
          <w:szCs w:val="24"/>
        </w:rPr>
      </w:pPr>
    </w:p>
    <w:p w14:paraId="34CE8734" w14:textId="77777777" w:rsidR="00AC2F65" w:rsidRPr="00AC2F65" w:rsidRDefault="00AC2F65" w:rsidP="00AC2F65">
      <w:pPr>
        <w:tabs>
          <w:tab w:val="left" w:pos="284"/>
        </w:tabs>
        <w:jc w:val="both"/>
        <w:rPr>
          <w:sz w:val="24"/>
          <w:szCs w:val="24"/>
        </w:rPr>
      </w:pPr>
    </w:p>
    <w:p w14:paraId="7225B4E6" w14:textId="77777777" w:rsidR="00AC2F65" w:rsidRPr="00AC2F65" w:rsidRDefault="00AC2F65" w:rsidP="00AC2F65">
      <w:pPr>
        <w:ind w:firstLine="708"/>
        <w:jc w:val="both"/>
        <w:rPr>
          <w:sz w:val="24"/>
          <w:szCs w:val="24"/>
        </w:rPr>
      </w:pPr>
      <w:r w:rsidRPr="00AC2F65">
        <w:rPr>
          <w:sz w:val="24"/>
          <w:szCs w:val="24"/>
        </w:rPr>
        <w:t>Notifié à l'agent le :</w:t>
      </w:r>
      <w:r w:rsidRPr="00AC2F65">
        <w:rPr>
          <w:sz w:val="24"/>
          <w:szCs w:val="24"/>
        </w:rPr>
        <w:tab/>
      </w:r>
      <w:r w:rsidRPr="00AC2F65">
        <w:rPr>
          <w:sz w:val="24"/>
          <w:szCs w:val="24"/>
        </w:rPr>
        <w:tab/>
      </w:r>
      <w:r w:rsidRPr="00AC2F65">
        <w:rPr>
          <w:sz w:val="24"/>
          <w:szCs w:val="24"/>
        </w:rPr>
        <w:tab/>
      </w:r>
      <w:r w:rsidRPr="00AC2F65">
        <w:rPr>
          <w:sz w:val="24"/>
          <w:szCs w:val="24"/>
        </w:rPr>
        <w:tab/>
      </w:r>
      <w:r w:rsidRPr="00AC2F65">
        <w:rPr>
          <w:sz w:val="24"/>
          <w:szCs w:val="24"/>
        </w:rPr>
        <w:tab/>
        <w:t>Fait à ..., le ...</w:t>
      </w:r>
    </w:p>
    <w:p w14:paraId="2B99C1AF" w14:textId="77777777" w:rsidR="00AC2F65" w:rsidRPr="00AC2F65" w:rsidRDefault="00AC2F65" w:rsidP="00AC2F65">
      <w:pPr>
        <w:ind w:firstLine="708"/>
        <w:jc w:val="both"/>
        <w:rPr>
          <w:sz w:val="24"/>
          <w:szCs w:val="24"/>
        </w:rPr>
      </w:pPr>
      <w:r w:rsidRPr="00AC2F65">
        <w:rPr>
          <w:sz w:val="24"/>
          <w:szCs w:val="24"/>
        </w:rPr>
        <w:t>(</w:t>
      </w:r>
      <w:proofErr w:type="gramStart"/>
      <w:r w:rsidRPr="00AC2F65">
        <w:rPr>
          <w:sz w:val="24"/>
          <w:szCs w:val="24"/>
        </w:rPr>
        <w:t>date</w:t>
      </w:r>
      <w:proofErr w:type="gramEnd"/>
      <w:r w:rsidRPr="00AC2F65">
        <w:rPr>
          <w:sz w:val="24"/>
          <w:szCs w:val="24"/>
        </w:rPr>
        <w:t xml:space="preserve"> et signature)</w:t>
      </w:r>
      <w:r w:rsidRPr="00AC2F65">
        <w:rPr>
          <w:sz w:val="24"/>
          <w:szCs w:val="24"/>
        </w:rPr>
        <w:tab/>
      </w:r>
      <w:r w:rsidRPr="00AC2F65">
        <w:rPr>
          <w:sz w:val="24"/>
          <w:szCs w:val="24"/>
        </w:rPr>
        <w:tab/>
      </w:r>
      <w:r w:rsidRPr="00AC2F65">
        <w:rPr>
          <w:sz w:val="24"/>
          <w:szCs w:val="24"/>
        </w:rPr>
        <w:tab/>
      </w:r>
      <w:r w:rsidRPr="00AC2F65">
        <w:rPr>
          <w:sz w:val="24"/>
          <w:szCs w:val="24"/>
        </w:rPr>
        <w:tab/>
      </w:r>
      <w:r w:rsidRPr="00AC2F65">
        <w:rPr>
          <w:sz w:val="24"/>
          <w:szCs w:val="24"/>
        </w:rPr>
        <w:tab/>
        <w:t xml:space="preserve">Le Maire </w:t>
      </w:r>
      <w:r w:rsidRPr="00AC2F65">
        <w:rPr>
          <w:i/>
          <w:sz w:val="24"/>
          <w:szCs w:val="24"/>
        </w:rPr>
        <w:t>(ou le Président)</w:t>
      </w:r>
      <w:r w:rsidRPr="00AC2F65">
        <w:rPr>
          <w:sz w:val="24"/>
          <w:szCs w:val="24"/>
        </w:rPr>
        <w:t>,</w:t>
      </w:r>
    </w:p>
    <w:p w14:paraId="44A8203B" w14:textId="77777777" w:rsidR="00AC2F65" w:rsidRPr="00AC2F65" w:rsidRDefault="00AC2F65" w:rsidP="00AC2F65"/>
    <w:p w14:paraId="00E9401E" w14:textId="77777777" w:rsidR="00AC2F65" w:rsidRPr="00AC2F65" w:rsidRDefault="00AC2F65" w:rsidP="00AC2F65"/>
    <w:p w14:paraId="0F4D79B8" w14:textId="77777777" w:rsidR="00AC2F65" w:rsidRPr="00AC2F65" w:rsidRDefault="00AC2F65" w:rsidP="00AC2F65"/>
    <w:p w14:paraId="2A4351E0" w14:textId="77777777" w:rsidR="00AC2F65" w:rsidRPr="00AC2F65" w:rsidRDefault="00AC2F65" w:rsidP="00AC2F65"/>
    <w:p w14:paraId="3A9510A6" w14:textId="77777777" w:rsidR="00914132" w:rsidRPr="003B5B3A" w:rsidRDefault="00914132" w:rsidP="00E215D4">
      <w:pPr>
        <w:jc w:val="both"/>
        <w:rPr>
          <w:sz w:val="24"/>
          <w:szCs w:val="24"/>
        </w:rPr>
      </w:pPr>
    </w:p>
    <w:p w14:paraId="03AC8DBF" w14:textId="77777777" w:rsidR="003B5B3A" w:rsidRPr="003B5B3A" w:rsidRDefault="003B5B3A" w:rsidP="00E215D4">
      <w:pPr>
        <w:jc w:val="both"/>
        <w:rPr>
          <w:sz w:val="24"/>
          <w:szCs w:val="24"/>
        </w:rPr>
      </w:pPr>
    </w:p>
    <w:sectPr w:rsidR="003B5B3A" w:rsidRPr="003B5B3A" w:rsidSect="003B5B3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F41EB" w14:textId="77777777" w:rsidR="0077371A" w:rsidRDefault="0077371A" w:rsidP="00AE14F2">
      <w:r>
        <w:separator/>
      </w:r>
    </w:p>
  </w:endnote>
  <w:endnote w:type="continuationSeparator" w:id="0">
    <w:p w14:paraId="7866D3D6" w14:textId="77777777" w:rsidR="0077371A" w:rsidRDefault="0077371A" w:rsidP="00AE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70B1" w14:textId="3E22C39F" w:rsidR="00C41A66" w:rsidRDefault="00C41A66" w:rsidP="00C41A66">
    <w:pPr>
      <w:pStyle w:val="Pieddepage"/>
      <w:jc w:val="center"/>
    </w:pPr>
    <w:r>
      <w:t xml:space="preserve">Pôle juridique et carrières CDG60 – </w:t>
    </w:r>
    <w:r w:rsidR="00452EEC">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AC12A" w14:textId="77777777" w:rsidR="0077371A" w:rsidRDefault="0077371A" w:rsidP="00AE14F2">
      <w:r>
        <w:separator/>
      </w:r>
    </w:p>
  </w:footnote>
  <w:footnote w:type="continuationSeparator" w:id="0">
    <w:p w14:paraId="58F51283" w14:textId="77777777" w:rsidR="0077371A" w:rsidRDefault="0077371A" w:rsidP="00AE1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EEEE" w14:textId="77777777" w:rsidR="008951A3" w:rsidRDefault="0087552C">
    <w:pPr>
      <w:pStyle w:val="En-tte"/>
    </w:pPr>
  </w:p>
  <w:p w14:paraId="40880637" w14:textId="77777777" w:rsidR="008951A3" w:rsidRDefault="0006334F">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3285650"/>
    <w:lvl w:ilvl="0">
      <w:numFmt w:val="bullet"/>
      <w:lvlText w:val="*"/>
      <w:lvlJc w:val="left"/>
    </w:lvl>
  </w:abstractNum>
  <w:num w:numId="1" w16cid:durableId="1223445148">
    <w:abstractNumId w:val="0"/>
    <w:lvlOverride w:ilvl="0">
      <w:lvl w:ilvl="0">
        <w:numFmt w:val="bullet"/>
        <w:lvlText w:val=""/>
        <w:legacy w:legacy="1" w:legacySpace="0" w:legacyIndent="1071"/>
        <w:lvlJc w:val="left"/>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3A"/>
    <w:rsid w:val="0006334F"/>
    <w:rsid w:val="001139A3"/>
    <w:rsid w:val="001A7D50"/>
    <w:rsid w:val="002345C1"/>
    <w:rsid w:val="002C6BDD"/>
    <w:rsid w:val="00352274"/>
    <w:rsid w:val="003B5B3A"/>
    <w:rsid w:val="00452EEC"/>
    <w:rsid w:val="005D59DA"/>
    <w:rsid w:val="0077371A"/>
    <w:rsid w:val="0081708A"/>
    <w:rsid w:val="00826983"/>
    <w:rsid w:val="0087552C"/>
    <w:rsid w:val="00914132"/>
    <w:rsid w:val="00AC2F65"/>
    <w:rsid w:val="00AE14F2"/>
    <w:rsid w:val="00C41A66"/>
    <w:rsid w:val="00D3026B"/>
    <w:rsid w:val="00E215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E823"/>
  <w15:docId w15:val="{59AD42E9-8606-4177-B242-2CCA174A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B3A"/>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5B3A"/>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3B5B3A"/>
  </w:style>
  <w:style w:type="paragraph" w:styleId="Retraitcorpsdetexte2">
    <w:name w:val="Body Text Indent 2"/>
    <w:basedOn w:val="Normal"/>
    <w:link w:val="Retraitcorpsdetexte2Car"/>
    <w:uiPriority w:val="99"/>
    <w:unhideWhenUsed/>
    <w:rsid w:val="003B5B3A"/>
    <w:pPr>
      <w:spacing w:after="120" w:line="480" w:lineRule="auto"/>
      <w:ind w:left="283"/>
    </w:pPr>
  </w:style>
  <w:style w:type="character" w:customStyle="1" w:styleId="Retraitcorpsdetexte2Car">
    <w:name w:val="Retrait corps de texte 2 Car"/>
    <w:basedOn w:val="Policepardfaut"/>
    <w:link w:val="Retraitcorpsdetexte2"/>
    <w:uiPriority w:val="99"/>
    <w:rsid w:val="003B5B3A"/>
    <w:rPr>
      <w:rFonts w:ascii="Times New Roman" w:eastAsia="Times New Roman" w:hAnsi="Times New Roman" w:cs="Times New Roman"/>
      <w:sz w:val="20"/>
      <w:szCs w:val="20"/>
      <w:lang w:eastAsia="fr-FR"/>
    </w:rPr>
  </w:style>
  <w:style w:type="paragraph" w:customStyle="1" w:styleId="Default">
    <w:name w:val="Default"/>
    <w:rsid w:val="003B5B3A"/>
    <w:pPr>
      <w:autoSpaceDE w:val="0"/>
      <w:autoSpaceDN w:val="0"/>
      <w:adjustRightInd w:val="0"/>
      <w:spacing w:after="0" w:line="240" w:lineRule="auto"/>
    </w:pPr>
    <w:rPr>
      <w:rFonts w:ascii="Arial" w:hAnsi="Arial" w:cs="Arial"/>
      <w:color w:val="000000"/>
      <w:sz w:val="24"/>
      <w:szCs w:val="24"/>
    </w:rPr>
  </w:style>
  <w:style w:type="paragraph" w:styleId="Pieddepage">
    <w:name w:val="footer"/>
    <w:basedOn w:val="Normal"/>
    <w:link w:val="PieddepageCar"/>
    <w:uiPriority w:val="99"/>
    <w:unhideWhenUsed/>
    <w:rsid w:val="00C41A66"/>
    <w:pPr>
      <w:tabs>
        <w:tab w:val="center" w:pos="4536"/>
        <w:tab w:val="right" w:pos="9072"/>
      </w:tabs>
    </w:pPr>
  </w:style>
  <w:style w:type="character" w:customStyle="1" w:styleId="PieddepageCar">
    <w:name w:val="Pied de page Car"/>
    <w:basedOn w:val="Policepardfaut"/>
    <w:link w:val="Pieddepage"/>
    <w:uiPriority w:val="99"/>
    <w:rsid w:val="00C41A66"/>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4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484</Words>
  <Characters>2662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4</cp:revision>
  <dcterms:created xsi:type="dcterms:W3CDTF">2022-03-01T16:34:00Z</dcterms:created>
  <dcterms:modified xsi:type="dcterms:W3CDTF">2023-01-27T06:56:00Z</dcterms:modified>
</cp:coreProperties>
</file>