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C12D" w14:textId="77777777" w:rsidR="005C0653" w:rsidRDefault="005C0653" w:rsidP="00493EE9">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sidR="00BD6BED">
        <w:rPr>
          <w:rFonts w:ascii="Times New Roman" w:hAnsi="Times New Roman" w:cs="Times New Roman"/>
          <w:b/>
          <w:bCs/>
          <w:iCs/>
          <w:color w:val="000000"/>
          <w:sz w:val="28"/>
          <w:szCs w:val="28"/>
        </w:rPr>
        <w:t>MISE EN PLACE D’UN COMPTE EPARGNE TEMPS</w:t>
      </w:r>
    </w:p>
    <w:p w14:paraId="7525B555"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
          <w:bCs/>
          <w:i/>
          <w:iCs/>
          <w:color w:val="000000"/>
          <w:sz w:val="24"/>
          <w:szCs w:val="24"/>
        </w:rPr>
      </w:pPr>
    </w:p>
    <w:p w14:paraId="42AA83DA" w14:textId="77777777" w:rsidR="005C0653" w:rsidRPr="00534698" w:rsidRDefault="005C0653" w:rsidP="00493EE9">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14:paraId="22911358"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
          <w:bCs/>
          <w:iCs/>
          <w:color w:val="000000"/>
          <w:sz w:val="24"/>
          <w:szCs w:val="24"/>
        </w:rPr>
      </w:pPr>
    </w:p>
    <w:p w14:paraId="329FE5F2"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en ...</w:t>
      </w:r>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sous la présidence de ... , convoqués le … ,</w:t>
      </w:r>
    </w:p>
    <w:p w14:paraId="3B4539A0"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p>
    <w:p w14:paraId="69C07841"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14:paraId="17D23A3F"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p>
    <w:p w14:paraId="77113430"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14:paraId="6A0C0335"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p>
    <w:p w14:paraId="69E3E623"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14:paraId="6700BD68"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14:paraId="226F1FD1"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826B8B">
        <w:rPr>
          <w:rFonts w:ascii="Times New Roman" w:hAnsi="Times New Roman" w:cs="Times New Roman"/>
          <w:b/>
          <w:color w:val="000000"/>
          <w:sz w:val="24"/>
          <w:szCs w:val="24"/>
          <w:u w:val="single"/>
        </w:rPr>
        <w:t>Objet</w:t>
      </w:r>
      <w:r w:rsidRPr="00534698">
        <w:rPr>
          <w:rFonts w:ascii="Times New Roman" w:hAnsi="Times New Roman" w:cs="Times New Roman"/>
          <w:b/>
          <w:color w:val="000000"/>
          <w:sz w:val="24"/>
          <w:szCs w:val="24"/>
        </w:rPr>
        <w:t xml:space="preserve"> : Mise en place </w:t>
      </w:r>
      <w:r w:rsidR="008E2669">
        <w:rPr>
          <w:rFonts w:ascii="Times New Roman" w:hAnsi="Times New Roman" w:cs="Times New Roman"/>
          <w:b/>
          <w:color w:val="000000"/>
          <w:sz w:val="24"/>
          <w:szCs w:val="24"/>
        </w:rPr>
        <w:t>du compte épargne temps</w:t>
      </w:r>
    </w:p>
    <w:p w14:paraId="1C245105"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14:paraId="3844FA38" w14:textId="77777777" w:rsidR="00391812" w:rsidRDefault="00391812" w:rsidP="00493EE9">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14:paraId="4940022C" w14:textId="77777777" w:rsidR="00AB0F88" w:rsidRDefault="00AB0F88" w:rsidP="00493EE9">
      <w:pPr>
        <w:autoSpaceDE w:val="0"/>
        <w:autoSpaceDN w:val="0"/>
        <w:adjustRightInd w:val="0"/>
        <w:spacing w:after="0" w:line="240" w:lineRule="auto"/>
        <w:jc w:val="both"/>
        <w:rPr>
          <w:rFonts w:ascii="Times New Roman" w:hAnsi="Times New Roman" w:cs="Times New Roman"/>
          <w:color w:val="000000"/>
          <w:sz w:val="24"/>
          <w:szCs w:val="24"/>
        </w:rPr>
      </w:pPr>
    </w:p>
    <w:p w14:paraId="37A024EE" w14:textId="77777777" w:rsidR="005C0653" w:rsidRPr="002061D0"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2061D0">
        <w:rPr>
          <w:rFonts w:ascii="Times New Roman" w:hAnsi="Times New Roman" w:cs="Times New Roman"/>
          <w:b/>
          <w:color w:val="000000"/>
          <w:sz w:val="24"/>
          <w:szCs w:val="24"/>
        </w:rPr>
        <w:t>Sur rapport de Monsieur</w:t>
      </w:r>
      <w:r w:rsidR="00AB0F88" w:rsidRPr="002061D0">
        <w:rPr>
          <w:rFonts w:ascii="Times New Roman" w:hAnsi="Times New Roman" w:cs="Times New Roman"/>
          <w:b/>
          <w:color w:val="000000"/>
          <w:sz w:val="24"/>
          <w:szCs w:val="24"/>
        </w:rPr>
        <w:t xml:space="preserve"> </w:t>
      </w:r>
      <w:r w:rsidR="00AB0F88" w:rsidRPr="002061D0">
        <w:rPr>
          <w:rFonts w:ascii="Times New Roman" w:hAnsi="Times New Roman" w:cs="Times New Roman"/>
          <w:b/>
          <w:i/>
          <w:color w:val="000000"/>
          <w:sz w:val="24"/>
          <w:szCs w:val="24"/>
        </w:rPr>
        <w:t>(ou Madame)</w:t>
      </w:r>
      <w:r w:rsidRPr="002061D0">
        <w:rPr>
          <w:rFonts w:ascii="Times New Roman" w:hAnsi="Times New Roman" w:cs="Times New Roman"/>
          <w:b/>
          <w:color w:val="000000"/>
          <w:sz w:val="24"/>
          <w:szCs w:val="24"/>
        </w:rPr>
        <w:t xml:space="preserve"> le Maire </w:t>
      </w:r>
      <w:r w:rsidRPr="002061D0">
        <w:rPr>
          <w:rFonts w:ascii="Times New Roman" w:hAnsi="Times New Roman" w:cs="Times New Roman"/>
          <w:b/>
          <w:i/>
          <w:color w:val="000000"/>
          <w:sz w:val="24"/>
          <w:szCs w:val="24"/>
        </w:rPr>
        <w:t>(ou le Président)</w:t>
      </w:r>
      <w:r w:rsidRPr="002061D0">
        <w:rPr>
          <w:rFonts w:ascii="Times New Roman" w:hAnsi="Times New Roman" w:cs="Times New Roman"/>
          <w:b/>
          <w:color w:val="000000"/>
          <w:sz w:val="24"/>
          <w:szCs w:val="24"/>
        </w:rPr>
        <w:t>,</w:t>
      </w:r>
    </w:p>
    <w:p w14:paraId="15B59B3A" w14:textId="77777777" w:rsid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14:paraId="62071C11" w14:textId="105FEDE3" w:rsidR="00925EC1" w:rsidRDefault="00925EC1" w:rsidP="000D242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Vu </w:t>
      </w:r>
      <w:r w:rsidR="000D2421">
        <w:rPr>
          <w:rFonts w:ascii="Times New Roman" w:hAnsi="Times New Roman" w:cs="Times New Roman"/>
          <w:color w:val="000000"/>
          <w:sz w:val="24"/>
          <w:szCs w:val="24"/>
        </w:rPr>
        <w:t>le code général de la fonction</w:t>
      </w:r>
      <w:r w:rsidR="00BD6BED">
        <w:rPr>
          <w:rFonts w:ascii="Times New Roman" w:hAnsi="Times New Roman" w:cs="Times New Roman"/>
          <w:color w:val="000000"/>
          <w:sz w:val="24"/>
          <w:szCs w:val="24"/>
        </w:rPr>
        <w:t>,</w:t>
      </w:r>
      <w:r w:rsidR="000D2421" w:rsidRPr="000D2421">
        <w:t xml:space="preserve"> </w:t>
      </w:r>
      <w:r w:rsidR="000D2421" w:rsidRPr="000D2421">
        <w:rPr>
          <w:rFonts w:ascii="Times New Roman" w:hAnsi="Times New Roman" w:cs="Times New Roman"/>
          <w:color w:val="000000"/>
          <w:sz w:val="24"/>
          <w:szCs w:val="24"/>
        </w:rPr>
        <w:t>et notamment ses articles L. 611-2, L. 621-4 et L. 621-5,</w:t>
      </w:r>
    </w:p>
    <w:p w14:paraId="4B35C759" w14:textId="77777777" w:rsidR="000D2421" w:rsidRPr="002061D0" w:rsidRDefault="000D2421" w:rsidP="000D2421">
      <w:pPr>
        <w:autoSpaceDE w:val="0"/>
        <w:autoSpaceDN w:val="0"/>
        <w:adjustRightInd w:val="0"/>
        <w:spacing w:after="0" w:line="240" w:lineRule="auto"/>
        <w:jc w:val="both"/>
        <w:rPr>
          <w:rFonts w:ascii="Times New Roman" w:hAnsi="Times New Roman" w:cs="Times New Roman"/>
          <w:color w:val="000000"/>
          <w:sz w:val="24"/>
          <w:szCs w:val="24"/>
        </w:rPr>
      </w:pPr>
    </w:p>
    <w:p w14:paraId="45CC9503" w14:textId="054BEC19" w:rsidR="00925EC1"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Vu le </w:t>
      </w:r>
      <w:r w:rsidRPr="00BD6BED">
        <w:rPr>
          <w:rFonts w:ascii="Times New Roman" w:hAnsi="Times New Roman" w:cs="Times New Roman"/>
          <w:color w:val="000000"/>
          <w:sz w:val="24"/>
          <w:szCs w:val="24"/>
        </w:rPr>
        <w:t xml:space="preserve">décret n° </w:t>
      </w:r>
      <w:r w:rsidR="00BD6BED" w:rsidRPr="00BD6BED">
        <w:rPr>
          <w:rFonts w:ascii="Times New Roman" w:hAnsi="Times New Roman" w:cs="Times New Roman"/>
          <w:bCs/>
          <w:color w:val="000000"/>
          <w:sz w:val="24"/>
          <w:szCs w:val="24"/>
        </w:rPr>
        <w:t xml:space="preserve">2004-878 du 26 août 2004 </w:t>
      </w:r>
      <w:r w:rsidR="00C22A5E">
        <w:rPr>
          <w:rFonts w:ascii="Times New Roman" w:hAnsi="Times New Roman" w:cs="Times New Roman"/>
          <w:bCs/>
          <w:color w:val="000000"/>
          <w:sz w:val="24"/>
          <w:szCs w:val="24"/>
        </w:rPr>
        <w:t xml:space="preserve">modifié </w:t>
      </w:r>
      <w:r w:rsidR="00BD6BED" w:rsidRPr="00BD6BED">
        <w:rPr>
          <w:rFonts w:ascii="Times New Roman" w:hAnsi="Times New Roman" w:cs="Times New Roman"/>
          <w:bCs/>
          <w:color w:val="000000"/>
          <w:sz w:val="24"/>
          <w:szCs w:val="24"/>
        </w:rPr>
        <w:t>relatif au compte épargne-temps dans la fonction publique territoriale</w:t>
      </w:r>
      <w:r w:rsidRPr="00BD6BED">
        <w:rPr>
          <w:rFonts w:ascii="Times New Roman" w:hAnsi="Times New Roman" w:cs="Times New Roman"/>
          <w:color w:val="000000"/>
          <w:sz w:val="24"/>
          <w:szCs w:val="24"/>
        </w:rPr>
        <w:t>,</w:t>
      </w:r>
    </w:p>
    <w:p w14:paraId="4CAD2C02" w14:textId="77777777" w:rsidR="000D2421" w:rsidRDefault="000D2421" w:rsidP="00493EE9">
      <w:pPr>
        <w:autoSpaceDE w:val="0"/>
        <w:autoSpaceDN w:val="0"/>
        <w:adjustRightInd w:val="0"/>
        <w:spacing w:after="0" w:line="240" w:lineRule="auto"/>
        <w:jc w:val="both"/>
        <w:rPr>
          <w:rFonts w:ascii="Times New Roman" w:hAnsi="Times New Roman" w:cs="Times New Roman"/>
          <w:color w:val="000000"/>
          <w:sz w:val="24"/>
          <w:szCs w:val="24"/>
        </w:rPr>
      </w:pPr>
    </w:p>
    <w:p w14:paraId="547D6FF3" w14:textId="78735C85" w:rsidR="00880184" w:rsidRDefault="00880184" w:rsidP="008801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Vu le d</w:t>
      </w:r>
      <w:r w:rsidRPr="00880184">
        <w:rPr>
          <w:rFonts w:ascii="Times New Roman" w:hAnsi="Times New Roman" w:cs="Times New Roman"/>
          <w:color w:val="000000"/>
          <w:sz w:val="24"/>
          <w:szCs w:val="24"/>
        </w:rPr>
        <w:t>écret n° 2018-1305 du 27 décembre 2018 relatif à la conservation des droits à congés acquis au titre d'un compte épargne-temps en cas de mobilité des agents dans la fonction publique</w:t>
      </w:r>
      <w:r>
        <w:rPr>
          <w:rFonts w:ascii="Times New Roman" w:hAnsi="Times New Roman" w:cs="Times New Roman"/>
          <w:color w:val="000000"/>
          <w:sz w:val="24"/>
          <w:szCs w:val="24"/>
        </w:rPr>
        <w:t>,</w:t>
      </w:r>
    </w:p>
    <w:p w14:paraId="7CB14755" w14:textId="380A932C" w:rsidR="000D2421" w:rsidRDefault="000D2421" w:rsidP="00880184">
      <w:pPr>
        <w:autoSpaceDE w:val="0"/>
        <w:autoSpaceDN w:val="0"/>
        <w:adjustRightInd w:val="0"/>
        <w:spacing w:after="0" w:line="240" w:lineRule="auto"/>
        <w:jc w:val="both"/>
        <w:rPr>
          <w:rFonts w:ascii="Times New Roman" w:hAnsi="Times New Roman" w:cs="Times New Roman"/>
          <w:color w:val="000000"/>
          <w:sz w:val="24"/>
          <w:szCs w:val="24"/>
        </w:rPr>
      </w:pPr>
    </w:p>
    <w:p w14:paraId="08BCCC3D" w14:textId="5A00E9D6" w:rsidR="000D2421" w:rsidRDefault="000D2421" w:rsidP="008801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Vu le d</w:t>
      </w:r>
      <w:r w:rsidRPr="000D2421">
        <w:rPr>
          <w:rFonts w:ascii="Times New Roman" w:hAnsi="Times New Roman" w:cs="Times New Roman"/>
          <w:color w:val="000000"/>
          <w:sz w:val="24"/>
          <w:szCs w:val="24"/>
        </w:rPr>
        <w:t>écret n° 2020-723 du 12 juin 2020 portant dispositions temporaires en matière de compte épargne-temps dans la fonction publique territoriale pour faire face aux conséquences de l'état d'urgence sanitaire,</w:t>
      </w:r>
    </w:p>
    <w:p w14:paraId="47849DDE" w14:textId="77777777" w:rsidR="000D2421" w:rsidRPr="00880184" w:rsidRDefault="000D2421" w:rsidP="00880184">
      <w:pPr>
        <w:autoSpaceDE w:val="0"/>
        <w:autoSpaceDN w:val="0"/>
        <w:adjustRightInd w:val="0"/>
        <w:spacing w:after="0" w:line="240" w:lineRule="auto"/>
        <w:jc w:val="both"/>
        <w:rPr>
          <w:rFonts w:ascii="Times New Roman" w:hAnsi="Times New Roman" w:cs="Times New Roman"/>
          <w:color w:val="000000"/>
          <w:sz w:val="24"/>
          <w:szCs w:val="24"/>
        </w:rPr>
      </w:pPr>
    </w:p>
    <w:p w14:paraId="6B3CB1A3" w14:textId="45A93580" w:rsidR="00880184" w:rsidRDefault="00880184" w:rsidP="008801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Vu l’a</w:t>
      </w:r>
      <w:r w:rsidRPr="00880184">
        <w:rPr>
          <w:rFonts w:ascii="Times New Roman" w:hAnsi="Times New Roman" w:cs="Times New Roman"/>
          <w:color w:val="000000"/>
          <w:sz w:val="24"/>
          <w:szCs w:val="24"/>
        </w:rPr>
        <w:t>rrêté du 28 novembre 2018 modifiant l'arrêté du 28 août 2009 pris pour l'application du décret n° 2002-634 du 29 avril 2002 modifié portant création du compte épargne-temps dans la fonction publique de l'Etat et dans la magistrature</w:t>
      </w:r>
      <w:r>
        <w:rPr>
          <w:rFonts w:ascii="Times New Roman" w:hAnsi="Times New Roman" w:cs="Times New Roman"/>
          <w:color w:val="000000"/>
          <w:sz w:val="24"/>
          <w:szCs w:val="24"/>
        </w:rPr>
        <w:t>,</w:t>
      </w:r>
    </w:p>
    <w:p w14:paraId="53604822" w14:textId="77777777" w:rsidR="000D2421" w:rsidRDefault="000D2421" w:rsidP="000D2421">
      <w:pPr>
        <w:autoSpaceDE w:val="0"/>
        <w:autoSpaceDN w:val="0"/>
        <w:adjustRightInd w:val="0"/>
        <w:spacing w:after="0" w:line="240" w:lineRule="auto"/>
        <w:jc w:val="both"/>
        <w:rPr>
          <w:rFonts w:ascii="Times New Roman" w:hAnsi="Times New Roman" w:cs="Times New Roman"/>
          <w:color w:val="000000"/>
          <w:sz w:val="24"/>
          <w:szCs w:val="24"/>
        </w:rPr>
      </w:pPr>
    </w:p>
    <w:p w14:paraId="06E86B90" w14:textId="2EEBCA4B" w:rsidR="000D2421" w:rsidRPr="000D2421" w:rsidRDefault="000D2421" w:rsidP="000D24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Vu la c</w:t>
      </w:r>
      <w:r w:rsidRPr="000D2421">
        <w:rPr>
          <w:rFonts w:ascii="Times New Roman" w:hAnsi="Times New Roman" w:cs="Times New Roman"/>
          <w:color w:val="000000"/>
          <w:sz w:val="24"/>
          <w:szCs w:val="24"/>
        </w:rPr>
        <w:t>irculaire n°</w:t>
      </w:r>
      <w:r>
        <w:rPr>
          <w:rFonts w:ascii="Times New Roman" w:hAnsi="Times New Roman" w:cs="Times New Roman"/>
          <w:color w:val="000000"/>
          <w:sz w:val="24"/>
          <w:szCs w:val="24"/>
        </w:rPr>
        <w:t xml:space="preserve"> </w:t>
      </w:r>
      <w:r w:rsidRPr="000D2421">
        <w:rPr>
          <w:rFonts w:ascii="Times New Roman" w:hAnsi="Times New Roman" w:cs="Times New Roman"/>
          <w:color w:val="000000"/>
          <w:sz w:val="24"/>
          <w:szCs w:val="24"/>
        </w:rPr>
        <w:t>10-007135-D du 31 mai 2010 sur la réforme du compte épargne temps dans la FPT,</w:t>
      </w:r>
    </w:p>
    <w:p w14:paraId="2A1A3EF6" w14:textId="21E1320C" w:rsidR="000D2421" w:rsidRDefault="000D2421" w:rsidP="000D2421">
      <w:pPr>
        <w:autoSpaceDE w:val="0"/>
        <w:autoSpaceDN w:val="0"/>
        <w:adjustRightInd w:val="0"/>
        <w:spacing w:after="0" w:line="240" w:lineRule="auto"/>
        <w:jc w:val="both"/>
        <w:rPr>
          <w:rFonts w:ascii="Times New Roman" w:hAnsi="Times New Roman" w:cs="Times New Roman"/>
          <w:color w:val="000000"/>
          <w:sz w:val="24"/>
          <w:szCs w:val="24"/>
        </w:rPr>
      </w:pPr>
    </w:p>
    <w:p w14:paraId="1277BDCB" w14:textId="765809F6" w:rsidR="00925EC1" w:rsidRPr="002061D0"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Considérant l'avis du Comité </w:t>
      </w:r>
      <w:r w:rsidR="00C60556">
        <w:rPr>
          <w:rFonts w:ascii="Times New Roman" w:hAnsi="Times New Roman" w:cs="Times New Roman"/>
          <w:color w:val="000000"/>
          <w:sz w:val="24"/>
          <w:szCs w:val="24"/>
        </w:rPr>
        <w:t>social territorial</w:t>
      </w:r>
      <w:r w:rsidRPr="002061D0">
        <w:rPr>
          <w:rFonts w:ascii="Times New Roman" w:hAnsi="Times New Roman" w:cs="Times New Roman"/>
          <w:color w:val="000000"/>
          <w:sz w:val="24"/>
          <w:szCs w:val="24"/>
        </w:rPr>
        <w:t xml:space="preserve"> en date du …, </w:t>
      </w:r>
    </w:p>
    <w:p w14:paraId="16B8C6BA" w14:textId="77777777" w:rsidR="00925EC1"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p>
    <w:p w14:paraId="49AC86F7" w14:textId="77777777" w:rsidR="00391812" w:rsidRPr="00120549" w:rsidRDefault="00391812" w:rsidP="00493EE9">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14:paraId="7AC290D0" w14:textId="77777777" w:rsidR="00391812" w:rsidRPr="005C0653" w:rsidRDefault="00391812" w:rsidP="00493EE9">
      <w:pPr>
        <w:autoSpaceDE w:val="0"/>
        <w:autoSpaceDN w:val="0"/>
        <w:adjustRightInd w:val="0"/>
        <w:spacing w:after="0" w:line="240" w:lineRule="auto"/>
        <w:jc w:val="both"/>
        <w:rPr>
          <w:rFonts w:ascii="Times New Roman" w:hAnsi="Times New Roman" w:cs="Times New Roman"/>
          <w:color w:val="000000"/>
          <w:sz w:val="24"/>
          <w:szCs w:val="24"/>
        </w:rPr>
      </w:pPr>
    </w:p>
    <w:p w14:paraId="153A68A9" w14:textId="77777777" w:rsidR="00BD6BED"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Monsieur</w:t>
      </w:r>
      <w:r w:rsidR="00AB0F88">
        <w:rPr>
          <w:rFonts w:ascii="Times New Roman" w:hAnsi="Times New Roman" w:cs="Times New Roman"/>
          <w:color w:val="000000"/>
          <w:sz w:val="24"/>
          <w:szCs w:val="24"/>
        </w:rPr>
        <w:t xml:space="preserve"> </w:t>
      </w:r>
      <w:r w:rsidR="00AB0F88" w:rsidRPr="00AB0F88">
        <w:rPr>
          <w:rFonts w:ascii="Times New Roman" w:hAnsi="Times New Roman" w:cs="Times New Roman"/>
          <w:i/>
          <w:color w:val="000000"/>
          <w:sz w:val="24"/>
          <w:szCs w:val="24"/>
        </w:rPr>
        <w:t>(ou Madame)</w:t>
      </w:r>
      <w:r w:rsidRPr="005C0653">
        <w:rPr>
          <w:rFonts w:ascii="Times New Roman" w:hAnsi="Times New Roman" w:cs="Times New Roman"/>
          <w:color w:val="000000"/>
          <w:sz w:val="24"/>
          <w:szCs w:val="24"/>
        </w:rPr>
        <w:t xml:space="preserve"> le </w:t>
      </w:r>
      <w:r w:rsidR="00AB0F88">
        <w:rPr>
          <w:rFonts w:ascii="Times New Roman" w:hAnsi="Times New Roman" w:cs="Times New Roman"/>
          <w:color w:val="000000"/>
          <w:sz w:val="24"/>
          <w:szCs w:val="24"/>
        </w:rPr>
        <w:t xml:space="preserve">Maire </w:t>
      </w:r>
      <w:r w:rsidR="00AB0F88" w:rsidRPr="00AB0F88">
        <w:rPr>
          <w:rFonts w:ascii="Times New Roman" w:hAnsi="Times New Roman" w:cs="Times New Roman"/>
          <w:i/>
          <w:color w:val="000000"/>
          <w:sz w:val="24"/>
          <w:szCs w:val="24"/>
        </w:rPr>
        <w:t xml:space="preserve">(ou le </w:t>
      </w:r>
      <w:r w:rsidRPr="00AB0F88">
        <w:rPr>
          <w:rFonts w:ascii="Times New Roman" w:hAnsi="Times New Roman" w:cs="Times New Roman"/>
          <w:i/>
          <w:color w:val="000000"/>
          <w:sz w:val="24"/>
          <w:szCs w:val="24"/>
        </w:rPr>
        <w:t>Président</w:t>
      </w:r>
      <w:r w:rsidR="00AB0F88" w:rsidRPr="00AB0F88">
        <w:rPr>
          <w:rFonts w:ascii="Times New Roman" w:hAnsi="Times New Roman" w:cs="Times New Roman"/>
          <w:i/>
          <w:color w:val="000000"/>
          <w:sz w:val="24"/>
          <w:szCs w:val="24"/>
        </w:rPr>
        <w:t>)</w:t>
      </w:r>
      <w:r w:rsidRPr="005C0653">
        <w:rPr>
          <w:rFonts w:ascii="Times New Roman" w:hAnsi="Times New Roman" w:cs="Times New Roman"/>
          <w:color w:val="000000"/>
          <w:sz w:val="24"/>
          <w:szCs w:val="24"/>
        </w:rPr>
        <w:t xml:space="preserve"> rappelle à l’assemblée que </w:t>
      </w:r>
      <w:r w:rsidR="00BD6BED">
        <w:rPr>
          <w:rFonts w:ascii="Times New Roman" w:hAnsi="Times New Roman" w:cs="Times New Roman"/>
          <w:color w:val="000000"/>
          <w:sz w:val="24"/>
          <w:szCs w:val="24"/>
        </w:rPr>
        <w:t>l</w:t>
      </w:r>
      <w:r w:rsidR="00BD6BED" w:rsidRPr="00BD6BED">
        <w:rPr>
          <w:rFonts w:ascii="Times New Roman" w:hAnsi="Times New Roman" w:cs="Times New Roman"/>
          <w:color w:val="000000"/>
          <w:sz w:val="24"/>
          <w:szCs w:val="24"/>
        </w:rPr>
        <w:t>e compte épargne temps</w:t>
      </w:r>
      <w:r w:rsidR="00BD6BED">
        <w:rPr>
          <w:rFonts w:ascii="Times New Roman" w:hAnsi="Times New Roman" w:cs="Times New Roman"/>
          <w:color w:val="000000"/>
          <w:sz w:val="24"/>
          <w:szCs w:val="24"/>
        </w:rPr>
        <w:t xml:space="preserve"> (CET)</w:t>
      </w:r>
      <w:r w:rsidR="00BD6BED" w:rsidRPr="00BD6BED">
        <w:rPr>
          <w:rFonts w:ascii="Times New Roman" w:hAnsi="Times New Roman" w:cs="Times New Roman"/>
          <w:color w:val="000000"/>
          <w:sz w:val="24"/>
          <w:szCs w:val="24"/>
        </w:rPr>
        <w:t xml:space="preserve"> est ouvert aux agents titulaires et </w:t>
      </w:r>
      <w:r w:rsidR="00BD6BED">
        <w:rPr>
          <w:rFonts w:ascii="Times New Roman" w:hAnsi="Times New Roman" w:cs="Times New Roman"/>
          <w:color w:val="000000"/>
          <w:sz w:val="24"/>
          <w:szCs w:val="24"/>
        </w:rPr>
        <w:t xml:space="preserve">contractuels </w:t>
      </w:r>
      <w:r w:rsidR="00BD6BED" w:rsidRPr="00BD6BED">
        <w:rPr>
          <w:rFonts w:ascii="Times New Roman" w:hAnsi="Times New Roman" w:cs="Times New Roman"/>
          <w:color w:val="000000"/>
          <w:sz w:val="24"/>
          <w:szCs w:val="24"/>
        </w:rPr>
        <w:t xml:space="preserve">justifiant d’une année de service. Les stagiaires et les </w:t>
      </w:r>
      <w:r w:rsidR="00BD6BED">
        <w:rPr>
          <w:rFonts w:ascii="Times New Roman" w:hAnsi="Times New Roman" w:cs="Times New Roman"/>
          <w:color w:val="000000"/>
          <w:sz w:val="24"/>
          <w:szCs w:val="24"/>
        </w:rPr>
        <w:t>contractuels</w:t>
      </w:r>
      <w:r w:rsidR="00BD6BED" w:rsidRPr="00BD6BED">
        <w:rPr>
          <w:rFonts w:ascii="Times New Roman" w:hAnsi="Times New Roman" w:cs="Times New Roman"/>
          <w:color w:val="000000"/>
          <w:sz w:val="24"/>
          <w:szCs w:val="24"/>
        </w:rPr>
        <w:t xml:space="preserve"> de droit p</w:t>
      </w:r>
      <w:r w:rsidR="00493EE9">
        <w:rPr>
          <w:rFonts w:ascii="Times New Roman" w:hAnsi="Times New Roman" w:cs="Times New Roman"/>
          <w:color w:val="000000"/>
          <w:sz w:val="24"/>
          <w:szCs w:val="24"/>
        </w:rPr>
        <w:t>rivé ne peuvent bénéficier du CE</w:t>
      </w:r>
      <w:r w:rsidR="00BD6BED" w:rsidRPr="00BD6BED">
        <w:rPr>
          <w:rFonts w:ascii="Times New Roman" w:hAnsi="Times New Roman" w:cs="Times New Roman"/>
          <w:color w:val="000000"/>
          <w:sz w:val="24"/>
          <w:szCs w:val="24"/>
        </w:rPr>
        <w:t>T.</w:t>
      </w:r>
    </w:p>
    <w:p w14:paraId="7CCDE0DA" w14:textId="77777777" w:rsidR="00BD6BED" w:rsidRP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p>
    <w:p w14:paraId="0137F3A6" w14:textId="77777777" w:rsid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r w:rsidRPr="00BD6BED">
        <w:rPr>
          <w:rFonts w:ascii="Times New Roman" w:hAnsi="Times New Roman" w:cs="Times New Roman"/>
          <w:color w:val="000000"/>
          <w:sz w:val="24"/>
          <w:szCs w:val="24"/>
        </w:rPr>
        <w:lastRenderedPageBreak/>
        <w:t>L’initiative en revient à l’agent qui formule sa demande à l’autorité territoriale.</w:t>
      </w:r>
    </w:p>
    <w:p w14:paraId="5A8AE2DF" w14:textId="77777777" w:rsid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p>
    <w:p w14:paraId="1D2E6E5D" w14:textId="26BC7E68" w:rsid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r w:rsidRPr="00BD6BED">
        <w:rPr>
          <w:rFonts w:ascii="Times New Roman" w:hAnsi="Times New Roman" w:cs="Times New Roman"/>
          <w:color w:val="000000"/>
          <w:sz w:val="24"/>
          <w:szCs w:val="24"/>
        </w:rPr>
        <w:t>La règlementation fixe un cadre général</w:t>
      </w:r>
      <w:r w:rsidR="000D2421">
        <w:rPr>
          <w:rFonts w:ascii="Times New Roman" w:hAnsi="Times New Roman" w:cs="Times New Roman"/>
          <w:color w:val="000000"/>
          <w:sz w:val="24"/>
          <w:szCs w:val="24"/>
        </w:rPr>
        <w:t>,</w:t>
      </w:r>
      <w:r w:rsidRPr="00BD6BED">
        <w:rPr>
          <w:rFonts w:ascii="Times New Roman" w:hAnsi="Times New Roman" w:cs="Times New Roman"/>
          <w:color w:val="000000"/>
          <w:sz w:val="24"/>
          <w:szCs w:val="24"/>
        </w:rPr>
        <w:t xml:space="preserve"> mais il appartient à l’assemblée délibérante de fixer les modalités d’applications locales.</w:t>
      </w:r>
    </w:p>
    <w:p w14:paraId="194CB390" w14:textId="77777777" w:rsidR="00880184" w:rsidRPr="00BD6BED" w:rsidRDefault="00880184" w:rsidP="00493EE9">
      <w:pPr>
        <w:autoSpaceDE w:val="0"/>
        <w:autoSpaceDN w:val="0"/>
        <w:adjustRightInd w:val="0"/>
        <w:spacing w:after="0" w:line="240" w:lineRule="auto"/>
        <w:jc w:val="both"/>
        <w:rPr>
          <w:rFonts w:ascii="Times New Roman" w:hAnsi="Times New Roman" w:cs="Times New Roman"/>
          <w:color w:val="000000"/>
          <w:sz w:val="24"/>
          <w:szCs w:val="24"/>
        </w:rPr>
      </w:pPr>
    </w:p>
    <w:p w14:paraId="2E91639F" w14:textId="77777777" w:rsidR="00BD6BED" w:rsidRPr="00BD6BED" w:rsidRDefault="00880184" w:rsidP="00493E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réglementation</w:t>
      </w:r>
      <w:r w:rsidR="00BD6BED" w:rsidRPr="00BD6BED">
        <w:rPr>
          <w:rFonts w:ascii="Times New Roman" w:hAnsi="Times New Roman" w:cs="Times New Roman"/>
          <w:color w:val="000000"/>
          <w:sz w:val="24"/>
          <w:szCs w:val="24"/>
        </w:rPr>
        <w:t xml:space="preserve"> ouvre notamment la possibilité aux agents de prendre leur</w:t>
      </w:r>
      <w:r w:rsidR="008E2669">
        <w:rPr>
          <w:rFonts w:ascii="Times New Roman" w:hAnsi="Times New Roman" w:cs="Times New Roman"/>
          <w:color w:val="000000"/>
          <w:sz w:val="24"/>
          <w:szCs w:val="24"/>
        </w:rPr>
        <w:t>s congés acquis au titre du CE</w:t>
      </w:r>
      <w:r w:rsidR="00BD6BED" w:rsidRPr="00BD6BED">
        <w:rPr>
          <w:rFonts w:ascii="Times New Roman" w:hAnsi="Times New Roman" w:cs="Times New Roman"/>
          <w:color w:val="000000"/>
          <w:sz w:val="24"/>
          <w:szCs w:val="24"/>
        </w:rPr>
        <w:t>T, de demander une indemnisation de ceux-ci, ou une prise en compte au titre du R.A.F.P.</w:t>
      </w:r>
    </w:p>
    <w:p w14:paraId="1AA7891B" w14:textId="77777777" w:rsidR="005C0653" w:rsidRP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14:paraId="28438915" w14:textId="77777777" w:rsidR="002061D0" w:rsidRDefault="002061D0" w:rsidP="00493EE9">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41EEADEA" w14:textId="77777777" w:rsidR="002061D0" w:rsidRDefault="002061D0" w:rsidP="00493EE9">
      <w:pPr>
        <w:autoSpaceDE w:val="0"/>
        <w:autoSpaceDN w:val="0"/>
        <w:adjustRightInd w:val="0"/>
        <w:spacing w:after="0" w:line="240" w:lineRule="auto"/>
        <w:jc w:val="both"/>
        <w:rPr>
          <w:rFonts w:ascii="Times New Roman" w:hAnsi="Times New Roman" w:cs="Times New Roman"/>
          <w:b/>
          <w:color w:val="000000"/>
          <w:sz w:val="24"/>
          <w:szCs w:val="24"/>
        </w:rPr>
      </w:pPr>
    </w:p>
    <w:p w14:paraId="7C92C830" w14:textId="77777777" w:rsidR="005C0653" w:rsidRPr="005C0653" w:rsidRDefault="002061D0" w:rsidP="00AE5346">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DECIDE</w:t>
      </w:r>
    </w:p>
    <w:p w14:paraId="2616E601" w14:textId="77777777" w:rsidR="005C0653" w:rsidRPr="00AB0F88"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1</w:t>
      </w:r>
      <w:r w:rsidRPr="00AB0F88">
        <w:rPr>
          <w:rFonts w:ascii="Times New Roman" w:hAnsi="Times New Roman" w:cs="Times New Roman"/>
          <w:b/>
          <w:color w:val="000000"/>
          <w:sz w:val="24"/>
          <w:szCs w:val="24"/>
        </w:rPr>
        <w:t xml:space="preserve"> : </w:t>
      </w:r>
    </w:p>
    <w:p w14:paraId="578284E9" w14:textId="77777777" w:rsidR="005C0653" w:rsidRDefault="002061D0" w:rsidP="00493E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C0653" w:rsidRPr="005C0653">
        <w:rPr>
          <w:rFonts w:ascii="Times New Roman" w:hAnsi="Times New Roman" w:cs="Times New Roman"/>
          <w:color w:val="000000"/>
          <w:sz w:val="24"/>
          <w:szCs w:val="24"/>
        </w:rPr>
        <w:t xml:space="preserve">'instituer le </w:t>
      </w:r>
      <w:r w:rsidR="00862FFB">
        <w:rPr>
          <w:rFonts w:ascii="Times New Roman" w:hAnsi="Times New Roman" w:cs="Times New Roman"/>
          <w:color w:val="000000"/>
          <w:sz w:val="24"/>
          <w:szCs w:val="24"/>
        </w:rPr>
        <w:t>compte épargne temps au</w:t>
      </w:r>
      <w:r w:rsidR="005C0653" w:rsidRPr="005C0653">
        <w:rPr>
          <w:rFonts w:ascii="Times New Roman" w:hAnsi="Times New Roman" w:cs="Times New Roman"/>
          <w:color w:val="000000"/>
          <w:sz w:val="24"/>
          <w:szCs w:val="24"/>
        </w:rPr>
        <w:t xml:space="preserve"> sein</w:t>
      </w:r>
      <w:r w:rsidR="005256F8">
        <w:rPr>
          <w:rFonts w:ascii="Times New Roman" w:hAnsi="Times New Roman" w:cs="Times New Roman"/>
          <w:color w:val="000000"/>
          <w:sz w:val="24"/>
          <w:szCs w:val="24"/>
        </w:rPr>
        <w:t xml:space="preserve"> de</w:t>
      </w:r>
      <w:r w:rsidR="005C0653" w:rsidRPr="005C0653">
        <w:rPr>
          <w:rFonts w:ascii="Times New Roman" w:hAnsi="Times New Roman" w:cs="Times New Roman"/>
          <w:color w:val="000000"/>
          <w:sz w:val="24"/>
          <w:szCs w:val="24"/>
        </w:rPr>
        <w:t xml:space="preserve"> </w:t>
      </w:r>
      <w:r w:rsidR="005256F8">
        <w:rPr>
          <w:rFonts w:ascii="Times New Roman" w:hAnsi="Times New Roman" w:cs="Times New Roman"/>
          <w:color w:val="000000"/>
          <w:sz w:val="24"/>
          <w:szCs w:val="24"/>
        </w:rPr>
        <w:t xml:space="preserve">… </w:t>
      </w:r>
      <w:r w:rsidR="005256F8" w:rsidRPr="005256F8">
        <w:rPr>
          <w:rFonts w:ascii="Times New Roman" w:hAnsi="Times New Roman" w:cs="Times New Roman"/>
          <w:i/>
          <w:color w:val="000000"/>
          <w:sz w:val="24"/>
          <w:szCs w:val="24"/>
        </w:rPr>
        <w:t>(collectivité/établissement)</w:t>
      </w:r>
      <w:r w:rsidR="005C0653" w:rsidRPr="005C0653">
        <w:rPr>
          <w:rFonts w:ascii="Times New Roman" w:hAnsi="Times New Roman" w:cs="Times New Roman"/>
          <w:color w:val="000000"/>
          <w:sz w:val="24"/>
          <w:szCs w:val="24"/>
        </w:rPr>
        <w:t xml:space="preserve"> et d'en fixer les modalités d'application de la façon suivante :</w:t>
      </w:r>
    </w:p>
    <w:p w14:paraId="4531C299" w14:textId="77777777" w:rsidR="00880184" w:rsidRDefault="00880184" w:rsidP="00493EE9">
      <w:pPr>
        <w:autoSpaceDE w:val="0"/>
        <w:autoSpaceDN w:val="0"/>
        <w:adjustRightInd w:val="0"/>
        <w:spacing w:after="0" w:line="240" w:lineRule="auto"/>
        <w:jc w:val="both"/>
        <w:rPr>
          <w:rFonts w:ascii="Times New Roman" w:hAnsi="Times New Roman" w:cs="Times New Roman"/>
          <w:color w:val="000000"/>
          <w:sz w:val="24"/>
          <w:szCs w:val="24"/>
        </w:rPr>
      </w:pPr>
    </w:p>
    <w:p w14:paraId="21034D43" w14:textId="77777777" w:rsidR="00862FFB" w:rsidRPr="008E2669" w:rsidRDefault="00493EE9" w:rsidP="00493EE9">
      <w:pPr>
        <w:pStyle w:val="Titre1"/>
        <w:numPr>
          <w:ilvl w:val="0"/>
          <w:numId w:val="9"/>
        </w:numPr>
        <w:spacing w:before="0" w:after="0"/>
        <w:rPr>
          <w:rFonts w:ascii="Times New Roman" w:eastAsiaTheme="minorHAnsi" w:hAnsi="Times New Roman" w:cs="Times New Roman"/>
          <w:bCs w:val="0"/>
          <w:color w:val="000000"/>
          <w:kern w:val="0"/>
          <w:sz w:val="24"/>
          <w:szCs w:val="24"/>
          <w:lang w:eastAsia="en-US"/>
        </w:rPr>
      </w:pPr>
      <w:bookmarkStart w:id="0" w:name="_Toc263665136"/>
      <w:bookmarkStart w:id="1" w:name="_Toc263429093"/>
      <w:r w:rsidRPr="00493EE9">
        <w:rPr>
          <w:rFonts w:ascii="Times New Roman" w:eastAsiaTheme="minorHAnsi" w:hAnsi="Times New Roman" w:cs="Times New Roman"/>
          <w:bCs w:val="0"/>
          <w:color w:val="000000"/>
          <w:kern w:val="0"/>
          <w:sz w:val="24"/>
          <w:szCs w:val="24"/>
          <w:u w:val="single"/>
          <w:lang w:eastAsia="en-US"/>
        </w:rPr>
        <w:t xml:space="preserve">L’alimentation du </w:t>
      </w:r>
      <w:bookmarkEnd w:id="0"/>
      <w:bookmarkEnd w:id="1"/>
      <w:r w:rsidRPr="00493EE9">
        <w:rPr>
          <w:rFonts w:ascii="Times New Roman" w:eastAsiaTheme="minorHAnsi" w:hAnsi="Times New Roman" w:cs="Times New Roman"/>
          <w:bCs w:val="0"/>
          <w:color w:val="000000"/>
          <w:kern w:val="0"/>
          <w:sz w:val="24"/>
          <w:szCs w:val="24"/>
          <w:u w:val="single"/>
          <w:lang w:eastAsia="en-US"/>
        </w:rPr>
        <w:t>CET</w:t>
      </w:r>
      <w:r w:rsidRPr="008E2669">
        <w:rPr>
          <w:rFonts w:ascii="Times New Roman" w:eastAsiaTheme="minorHAnsi" w:hAnsi="Times New Roman" w:cs="Times New Roman"/>
          <w:bCs w:val="0"/>
          <w:color w:val="000000"/>
          <w:kern w:val="0"/>
          <w:sz w:val="24"/>
          <w:szCs w:val="24"/>
          <w:lang w:eastAsia="en-US"/>
        </w:rPr>
        <w:t> :</w:t>
      </w:r>
    </w:p>
    <w:p w14:paraId="16B7C97A" w14:textId="77777777" w:rsidR="00493EE9" w:rsidRDefault="00493EE9" w:rsidP="00493EE9">
      <w:pPr>
        <w:pStyle w:val="Retrait1"/>
        <w:spacing w:before="0" w:after="0"/>
        <w:ind w:left="0" w:firstLine="0"/>
        <w:rPr>
          <w:rFonts w:eastAsiaTheme="minorHAnsi"/>
          <w:color w:val="000000"/>
          <w:sz w:val="24"/>
          <w:lang w:eastAsia="en-US"/>
        </w:rPr>
      </w:pPr>
    </w:p>
    <w:p w14:paraId="23B90166" w14:textId="14E01332" w:rsidR="00862FFB" w:rsidRPr="008E2669" w:rsidRDefault="00493EE9" w:rsidP="00493EE9">
      <w:pPr>
        <w:pStyle w:val="Retrait1"/>
        <w:spacing w:before="0" w:after="0"/>
        <w:ind w:left="0" w:firstLine="0"/>
        <w:rPr>
          <w:rFonts w:eastAsiaTheme="minorHAnsi"/>
          <w:color w:val="000000"/>
          <w:sz w:val="24"/>
          <w:lang w:eastAsia="en-US"/>
        </w:rPr>
      </w:pPr>
      <w:r>
        <w:rPr>
          <w:rFonts w:eastAsiaTheme="minorHAnsi"/>
          <w:color w:val="000000"/>
          <w:sz w:val="24"/>
          <w:lang w:eastAsia="en-US"/>
        </w:rPr>
        <w:t>Le CET</w:t>
      </w:r>
      <w:r w:rsidR="00862FFB" w:rsidRPr="008E2669">
        <w:rPr>
          <w:rFonts w:eastAsiaTheme="minorHAnsi"/>
          <w:color w:val="000000"/>
          <w:sz w:val="24"/>
          <w:lang w:eastAsia="en-US"/>
        </w:rPr>
        <w:t xml:space="preserve"> est alimenté selon les dispositions de l’article 3 du décret du 26 août 2004 par :</w:t>
      </w:r>
    </w:p>
    <w:p w14:paraId="0B7762C0" w14:textId="77777777" w:rsidR="00862FFB" w:rsidRPr="008E2669" w:rsidRDefault="00862FFB" w:rsidP="00493EE9">
      <w:pPr>
        <w:pStyle w:val="Retrait1"/>
        <w:numPr>
          <w:ilvl w:val="0"/>
          <w:numId w:val="7"/>
        </w:numPr>
        <w:spacing w:before="0" w:after="0"/>
        <w:rPr>
          <w:rFonts w:eastAsiaTheme="minorHAnsi"/>
          <w:color w:val="000000"/>
          <w:sz w:val="24"/>
          <w:lang w:eastAsia="en-US"/>
        </w:rPr>
      </w:pPr>
      <w:r>
        <w:rPr>
          <w:rFonts w:eastAsiaTheme="minorHAnsi"/>
          <w:color w:val="000000"/>
          <w:sz w:val="24"/>
          <w:lang w:eastAsia="en-US"/>
        </w:rPr>
        <w:t>L</w:t>
      </w:r>
      <w:r w:rsidRPr="008E2669">
        <w:rPr>
          <w:rFonts w:eastAsiaTheme="minorHAnsi"/>
          <w:color w:val="000000"/>
          <w:sz w:val="24"/>
          <w:lang w:eastAsia="en-US"/>
        </w:rPr>
        <w:t xml:space="preserve">e report de congés annuels, sans que le nombre de jours de congés annuels pris dans l'année puisse </w:t>
      </w:r>
      <w:r w:rsidRPr="00493EE9">
        <w:rPr>
          <w:rFonts w:eastAsiaTheme="minorHAnsi"/>
          <w:b/>
          <w:color w:val="000000"/>
          <w:sz w:val="24"/>
          <w:lang w:eastAsia="en-US"/>
        </w:rPr>
        <w:t>être inférieur à vingt</w:t>
      </w:r>
      <w:r w:rsidRPr="008E2669">
        <w:rPr>
          <w:rFonts w:eastAsiaTheme="minorHAnsi"/>
          <w:color w:val="000000"/>
          <w:sz w:val="24"/>
          <w:lang w:eastAsia="en-US"/>
        </w:rPr>
        <w:t xml:space="preserve"> (proratisés pour les agents à temps partiel et à temps non complet) ainsi que les jours de fractionnement ;</w:t>
      </w:r>
    </w:p>
    <w:p w14:paraId="7E14182B" w14:textId="77777777" w:rsidR="00862FFB" w:rsidRDefault="00862FFB" w:rsidP="00493EE9">
      <w:pPr>
        <w:pStyle w:val="Retrait1"/>
        <w:numPr>
          <w:ilvl w:val="0"/>
          <w:numId w:val="7"/>
        </w:numPr>
        <w:spacing w:before="0" w:after="0"/>
        <w:rPr>
          <w:rFonts w:eastAsiaTheme="minorHAnsi"/>
          <w:color w:val="000000"/>
          <w:sz w:val="24"/>
          <w:lang w:eastAsia="en-US"/>
        </w:rPr>
      </w:pPr>
      <w:r>
        <w:rPr>
          <w:rFonts w:eastAsiaTheme="minorHAnsi"/>
          <w:color w:val="000000"/>
          <w:sz w:val="24"/>
          <w:lang w:eastAsia="en-US"/>
        </w:rPr>
        <w:t>L</w:t>
      </w:r>
      <w:r w:rsidRPr="008E2669">
        <w:rPr>
          <w:rFonts w:eastAsiaTheme="minorHAnsi"/>
          <w:color w:val="000000"/>
          <w:sz w:val="24"/>
          <w:lang w:eastAsia="en-US"/>
        </w:rPr>
        <w:t>e report de jours de récupération au titre de RTT (récupération du temps de travail) ;</w:t>
      </w:r>
    </w:p>
    <w:p w14:paraId="63F02134" w14:textId="77777777" w:rsidR="00862FFB" w:rsidRPr="008E2669" w:rsidRDefault="00862FFB" w:rsidP="00493EE9">
      <w:pPr>
        <w:pStyle w:val="Retrait1"/>
        <w:numPr>
          <w:ilvl w:val="0"/>
          <w:numId w:val="7"/>
        </w:numPr>
        <w:spacing w:before="0" w:after="0"/>
        <w:rPr>
          <w:rFonts w:eastAsiaTheme="minorHAnsi"/>
          <w:i/>
          <w:color w:val="000000"/>
          <w:sz w:val="24"/>
          <w:lang w:eastAsia="en-US"/>
        </w:rPr>
      </w:pPr>
      <w:r w:rsidRPr="008E2669">
        <w:rPr>
          <w:rFonts w:eastAsiaTheme="minorHAnsi"/>
          <w:i/>
          <w:color w:val="000000"/>
          <w:sz w:val="24"/>
          <w:lang w:eastAsia="en-US"/>
        </w:rPr>
        <w:t>Le cas échéant à déterminer : (tout ou partie) des jours de repos compensateurs (définir précisément les repos concernés et les limites de report : heures supplémentaires, complémentaires…) à raison de …</w:t>
      </w:r>
      <w:r w:rsidR="00493EE9">
        <w:rPr>
          <w:rFonts w:eastAsiaTheme="minorHAnsi"/>
          <w:i/>
          <w:color w:val="000000"/>
          <w:sz w:val="24"/>
          <w:lang w:eastAsia="en-US"/>
        </w:rPr>
        <w:t xml:space="preserve"> </w:t>
      </w:r>
      <w:r w:rsidRPr="008E2669">
        <w:rPr>
          <w:rFonts w:eastAsiaTheme="minorHAnsi"/>
          <w:i/>
          <w:color w:val="000000"/>
          <w:sz w:val="24"/>
          <w:lang w:eastAsia="en-US"/>
        </w:rPr>
        <w:t xml:space="preserve">jours par an. </w:t>
      </w:r>
    </w:p>
    <w:p w14:paraId="0E36C433" w14:textId="77777777" w:rsidR="00493EE9" w:rsidRDefault="00493EE9" w:rsidP="00493EE9">
      <w:pPr>
        <w:pStyle w:val="Retrait1"/>
        <w:spacing w:before="0" w:after="0"/>
        <w:ind w:left="0" w:firstLine="0"/>
        <w:rPr>
          <w:rFonts w:eastAsiaTheme="minorHAnsi"/>
          <w:color w:val="000000"/>
          <w:sz w:val="24"/>
          <w:lang w:eastAsia="en-US"/>
        </w:rPr>
      </w:pPr>
    </w:p>
    <w:p w14:paraId="6611991D" w14:textId="7257BEFC" w:rsidR="00862FFB" w:rsidRDefault="00493EE9" w:rsidP="00493EE9">
      <w:pPr>
        <w:pStyle w:val="Retrait1"/>
        <w:spacing w:before="0" w:after="0"/>
        <w:ind w:left="0" w:firstLine="0"/>
        <w:rPr>
          <w:rFonts w:eastAsiaTheme="minorHAnsi"/>
          <w:color w:val="000000"/>
          <w:sz w:val="24"/>
          <w:lang w:eastAsia="en-US"/>
        </w:rPr>
      </w:pPr>
      <w:r>
        <w:rPr>
          <w:rFonts w:eastAsiaTheme="minorHAnsi"/>
          <w:color w:val="000000"/>
          <w:sz w:val="24"/>
          <w:lang w:eastAsia="en-US"/>
        </w:rPr>
        <w:t>Le CET</w:t>
      </w:r>
      <w:r w:rsidR="00862FFB" w:rsidRPr="008E2669">
        <w:rPr>
          <w:rFonts w:eastAsiaTheme="minorHAnsi"/>
          <w:color w:val="000000"/>
          <w:sz w:val="24"/>
          <w:lang w:eastAsia="en-US"/>
        </w:rPr>
        <w:t xml:space="preserve"> peut être alimenté dans la limite </w:t>
      </w:r>
      <w:r>
        <w:rPr>
          <w:rFonts w:eastAsiaTheme="minorHAnsi"/>
          <w:color w:val="000000"/>
          <w:sz w:val="24"/>
          <w:lang w:eastAsia="en-US"/>
        </w:rPr>
        <w:t xml:space="preserve">d’un plafond global </w:t>
      </w:r>
      <w:r w:rsidR="00862FFB" w:rsidRPr="008E2669">
        <w:rPr>
          <w:rFonts w:eastAsiaTheme="minorHAnsi"/>
          <w:color w:val="000000"/>
          <w:sz w:val="24"/>
          <w:lang w:eastAsia="en-US"/>
        </w:rPr>
        <w:t>de 60 jours.</w:t>
      </w:r>
    </w:p>
    <w:p w14:paraId="05F9685B" w14:textId="77777777" w:rsidR="00F04DA8" w:rsidRDefault="000D2421" w:rsidP="00493EE9">
      <w:pPr>
        <w:pStyle w:val="Retrait1"/>
        <w:spacing w:before="0" w:after="0"/>
        <w:ind w:left="0" w:firstLine="0"/>
        <w:rPr>
          <w:rFonts w:eastAsiaTheme="minorHAnsi"/>
          <w:color w:val="000000"/>
          <w:sz w:val="24"/>
          <w:lang w:eastAsia="en-US"/>
        </w:rPr>
      </w:pPr>
      <w:r w:rsidRPr="000D2421">
        <w:rPr>
          <w:rFonts w:eastAsiaTheme="minorHAnsi"/>
          <w:color w:val="000000"/>
          <w:sz w:val="24"/>
          <w:lang w:eastAsia="en-US"/>
        </w:rPr>
        <w:t>Toutefois à titre dérogatoire</w:t>
      </w:r>
      <w:r w:rsidR="00F04DA8">
        <w:rPr>
          <w:rFonts w:eastAsiaTheme="minorHAnsi"/>
          <w:color w:val="000000"/>
          <w:sz w:val="24"/>
          <w:lang w:eastAsia="en-US"/>
        </w:rPr>
        <w:t> :</w:t>
      </w:r>
    </w:p>
    <w:p w14:paraId="395F8E22" w14:textId="77777777" w:rsidR="00F04DA8" w:rsidRDefault="000D2421" w:rsidP="00FA54DC">
      <w:pPr>
        <w:pStyle w:val="Retrait1"/>
        <w:numPr>
          <w:ilvl w:val="0"/>
          <w:numId w:val="12"/>
        </w:numPr>
        <w:spacing w:before="0" w:after="0"/>
        <w:ind w:left="567" w:firstLine="0"/>
        <w:rPr>
          <w:rFonts w:eastAsiaTheme="minorHAnsi"/>
          <w:color w:val="000000"/>
          <w:sz w:val="24"/>
          <w:lang w:eastAsia="en-US"/>
        </w:rPr>
      </w:pPr>
      <w:r w:rsidRPr="00F04DA8">
        <w:rPr>
          <w:rFonts w:eastAsiaTheme="minorHAnsi"/>
          <w:color w:val="000000"/>
          <w:sz w:val="24"/>
          <w:lang w:eastAsia="en-US"/>
        </w:rPr>
        <w:t>le nombre de jours inscrits au titre de l'année 2020, sur un CET peut conduire à un dépassement de ce plafond, dans la limite de 10 jours. Le plafond de jours épargnés sur le CET passe ainsi à 70 jours (article 1</w:t>
      </w:r>
      <w:r w:rsidRPr="00F04DA8">
        <w:rPr>
          <w:rFonts w:eastAsiaTheme="minorHAnsi"/>
          <w:color w:val="000000"/>
          <w:sz w:val="24"/>
          <w:vertAlign w:val="superscript"/>
          <w:lang w:eastAsia="en-US"/>
        </w:rPr>
        <w:t>er</w:t>
      </w:r>
      <w:r w:rsidRPr="00F04DA8">
        <w:rPr>
          <w:rFonts w:eastAsiaTheme="minorHAnsi"/>
          <w:color w:val="000000"/>
          <w:sz w:val="24"/>
          <w:lang w:eastAsia="en-US"/>
        </w:rPr>
        <w:t xml:space="preserve"> du décret n° 2020-723 du 12 juin 2020). Les années suivantes, les jours ainsi épargnés en excédent du plafond global peuvent être maintenus sur le CET ou être utilisés selon les différentes modalités de droit commun en fonction des situations</w:t>
      </w:r>
      <w:r w:rsidR="00F04DA8" w:rsidRPr="00F04DA8">
        <w:rPr>
          <w:rFonts w:eastAsiaTheme="minorHAnsi"/>
          <w:color w:val="000000"/>
          <w:sz w:val="24"/>
          <w:lang w:eastAsia="en-US"/>
        </w:rPr>
        <w:t> ;</w:t>
      </w:r>
    </w:p>
    <w:p w14:paraId="48DFFF1D" w14:textId="1833FAD9" w:rsidR="00F04DA8" w:rsidRPr="00F04DA8" w:rsidRDefault="00F04DA8" w:rsidP="00B77302">
      <w:pPr>
        <w:pStyle w:val="Retrait1"/>
        <w:numPr>
          <w:ilvl w:val="0"/>
          <w:numId w:val="12"/>
        </w:numPr>
        <w:spacing w:before="0" w:after="0"/>
        <w:ind w:left="567" w:firstLine="0"/>
        <w:rPr>
          <w:rFonts w:eastAsiaTheme="minorHAnsi"/>
          <w:color w:val="000000"/>
          <w:sz w:val="24"/>
          <w:lang w:eastAsia="en-US"/>
        </w:rPr>
      </w:pPr>
      <w:r w:rsidRPr="00F04DA8">
        <w:rPr>
          <w:rFonts w:eastAsiaTheme="minorHAnsi"/>
          <w:color w:val="000000"/>
          <w:sz w:val="24"/>
          <w:lang w:eastAsia="en-US"/>
        </w:rPr>
        <w:t>à compter du 11 janvier 2024, le plafond global de jours pouvant être maintenus sur un CET au terme de l'année 2024 est fixé à soixante-dix jours ou, pour l'agent dont le nombre de jours épargnés au terme de l'année 2023 excède soixante jours, au nombre de jours épargnés augmenté de dix jours.</w:t>
      </w:r>
      <w:r>
        <w:rPr>
          <w:rFonts w:eastAsiaTheme="minorHAnsi"/>
          <w:color w:val="000000"/>
          <w:sz w:val="24"/>
          <w:lang w:eastAsia="en-US"/>
        </w:rPr>
        <w:t xml:space="preserve"> </w:t>
      </w:r>
      <w:r w:rsidRPr="00F04DA8">
        <w:rPr>
          <w:rFonts w:eastAsiaTheme="minorHAnsi"/>
          <w:color w:val="000000"/>
          <w:sz w:val="24"/>
          <w:lang w:eastAsia="en-US"/>
        </w:rPr>
        <w:t>Les années suivantes, les jours ainsi épargnés excédant le plafond global de jours peuvent être maintenus sur le CET ou être consommés</w:t>
      </w:r>
    </w:p>
    <w:p w14:paraId="4C2BDD67" w14:textId="77777777" w:rsidR="00493EE9" w:rsidRDefault="00493EE9" w:rsidP="00493EE9">
      <w:pPr>
        <w:pStyle w:val="Titre2"/>
        <w:spacing w:before="0" w:after="0"/>
        <w:rPr>
          <w:rFonts w:ascii="Times New Roman" w:eastAsiaTheme="minorHAnsi" w:hAnsi="Times New Roman" w:cs="Times New Roman"/>
          <w:bCs w:val="0"/>
          <w:i w:val="0"/>
          <w:iCs w:val="0"/>
          <w:color w:val="000000"/>
          <w:sz w:val="24"/>
          <w:szCs w:val="24"/>
          <w:lang w:eastAsia="en-US"/>
        </w:rPr>
      </w:pPr>
      <w:bookmarkStart w:id="2" w:name="_Toc263665140"/>
    </w:p>
    <w:bookmarkEnd w:id="2"/>
    <w:p w14:paraId="49D99986" w14:textId="77777777" w:rsidR="00862FFB" w:rsidRPr="008E2669" w:rsidRDefault="00493EE9" w:rsidP="00493EE9">
      <w:pPr>
        <w:pStyle w:val="Titre2"/>
        <w:numPr>
          <w:ilvl w:val="0"/>
          <w:numId w:val="9"/>
        </w:numPr>
        <w:spacing w:before="0" w:after="0"/>
        <w:rPr>
          <w:rFonts w:ascii="Times New Roman" w:eastAsiaTheme="minorHAnsi" w:hAnsi="Times New Roman" w:cs="Times New Roman"/>
          <w:bCs w:val="0"/>
          <w:i w:val="0"/>
          <w:iCs w:val="0"/>
          <w:color w:val="000000"/>
          <w:sz w:val="24"/>
          <w:szCs w:val="24"/>
          <w:lang w:eastAsia="en-US"/>
        </w:rPr>
      </w:pPr>
      <w:r w:rsidRPr="00493EE9">
        <w:rPr>
          <w:rFonts w:ascii="Times New Roman" w:eastAsiaTheme="minorHAnsi" w:hAnsi="Times New Roman" w:cs="Times New Roman"/>
          <w:bCs w:val="0"/>
          <w:i w:val="0"/>
          <w:iCs w:val="0"/>
          <w:color w:val="000000"/>
          <w:sz w:val="24"/>
          <w:szCs w:val="24"/>
          <w:u w:val="single"/>
          <w:lang w:eastAsia="en-US"/>
        </w:rPr>
        <w:t>Procédure d’ouverture et d’alimentation du CET</w:t>
      </w:r>
      <w:r w:rsidR="00862FFB" w:rsidRPr="008E2669">
        <w:rPr>
          <w:rFonts w:ascii="Times New Roman" w:eastAsiaTheme="minorHAnsi" w:hAnsi="Times New Roman" w:cs="Times New Roman"/>
          <w:bCs w:val="0"/>
          <w:i w:val="0"/>
          <w:iCs w:val="0"/>
          <w:color w:val="000000"/>
          <w:sz w:val="24"/>
          <w:szCs w:val="24"/>
          <w:lang w:eastAsia="en-US"/>
        </w:rPr>
        <w:t> :</w:t>
      </w:r>
    </w:p>
    <w:p w14:paraId="3BE3931B" w14:textId="77777777" w:rsidR="00493EE9" w:rsidRDefault="00493EE9" w:rsidP="00493EE9">
      <w:pPr>
        <w:spacing w:after="0" w:line="240" w:lineRule="auto"/>
        <w:rPr>
          <w:rFonts w:ascii="Times New Roman" w:hAnsi="Times New Roman" w:cs="Times New Roman"/>
          <w:color w:val="000000"/>
          <w:sz w:val="24"/>
          <w:szCs w:val="24"/>
        </w:rPr>
      </w:pPr>
    </w:p>
    <w:p w14:paraId="248F3C17" w14:textId="77777777" w:rsidR="00862FFB" w:rsidRPr="008E2669" w:rsidRDefault="00493EE9" w:rsidP="00493EE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L’ouverture du CET</w:t>
      </w:r>
      <w:r w:rsidR="00862FFB" w:rsidRPr="008E2669">
        <w:rPr>
          <w:rFonts w:ascii="Times New Roman" w:hAnsi="Times New Roman" w:cs="Times New Roman"/>
          <w:color w:val="000000"/>
          <w:sz w:val="24"/>
          <w:szCs w:val="24"/>
        </w:rPr>
        <w:t xml:space="preserve"> peut se faire à tout moment, à la demande de l’agent. </w:t>
      </w:r>
    </w:p>
    <w:p w14:paraId="26010A8F" w14:textId="77777777" w:rsidR="00862FFB" w:rsidRPr="008E2669"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t xml:space="preserve">Le conseil fixe </w:t>
      </w:r>
      <w:r w:rsidR="00493EE9">
        <w:rPr>
          <w:rFonts w:eastAsiaTheme="minorHAnsi"/>
          <w:color w:val="000000"/>
          <w:sz w:val="24"/>
          <w:lang w:eastAsia="en-US"/>
        </w:rPr>
        <w:t>au …</w:t>
      </w:r>
      <w:r>
        <w:rPr>
          <w:rFonts w:eastAsiaTheme="minorHAnsi"/>
          <w:color w:val="000000"/>
          <w:sz w:val="24"/>
          <w:lang w:eastAsia="en-US"/>
        </w:rPr>
        <w:t xml:space="preserve">, </w:t>
      </w:r>
      <w:r w:rsidRPr="008E2669">
        <w:rPr>
          <w:rFonts w:eastAsiaTheme="minorHAnsi"/>
          <w:color w:val="000000"/>
          <w:sz w:val="24"/>
          <w:lang w:eastAsia="en-US"/>
        </w:rPr>
        <w:t>date à laquelle doit au plus tard parvenir la demande de l’agent concernant l’alimentation du C.E.T.</w:t>
      </w:r>
    </w:p>
    <w:p w14:paraId="10FEDF60" w14:textId="77777777" w:rsidR="00862FFB" w:rsidRPr="008E2669"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t>(</w:t>
      </w:r>
      <w:r w:rsidRPr="00E025FE">
        <w:rPr>
          <w:rFonts w:eastAsiaTheme="minorHAnsi"/>
          <w:i/>
          <w:color w:val="000000"/>
          <w:sz w:val="24"/>
          <w:lang w:eastAsia="en-US"/>
        </w:rPr>
        <w:t>Pa</w:t>
      </w:r>
      <w:r w:rsidR="00493EE9">
        <w:rPr>
          <w:rFonts w:eastAsiaTheme="minorHAnsi"/>
          <w:i/>
          <w:color w:val="000000"/>
          <w:sz w:val="24"/>
          <w:lang w:eastAsia="en-US"/>
        </w:rPr>
        <w:t>r exemple : l’alimentation du CET</w:t>
      </w:r>
      <w:r w:rsidRPr="00E025FE">
        <w:rPr>
          <w:rFonts w:eastAsiaTheme="minorHAnsi"/>
          <w:i/>
          <w:color w:val="000000"/>
          <w:sz w:val="24"/>
          <w:lang w:eastAsia="en-US"/>
        </w:rPr>
        <w:t xml:space="preserve"> se fera une fois par an sur demande des agents formulée avant le 31 décembre de l’année en cours. Le détail des jours à reporter sera adressé à l’autorité territoriale)</w:t>
      </w:r>
    </w:p>
    <w:p w14:paraId="600EBFAC" w14:textId="77777777" w:rsidR="00862FFB"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lastRenderedPageBreak/>
        <w:t>Cette demande ne sera effectuée qu’une fois par an (</w:t>
      </w:r>
      <w:r w:rsidRPr="002B2F6F">
        <w:rPr>
          <w:rFonts w:eastAsiaTheme="minorHAnsi"/>
          <w:i/>
          <w:color w:val="000000"/>
          <w:sz w:val="24"/>
          <w:lang w:eastAsia="en-US"/>
        </w:rPr>
        <w:t>l’année de référence est généralement l’année civile mais l’année scolaire peut être retenue, pour les ATSEM notamment</w:t>
      </w:r>
      <w:r w:rsidRPr="008E2669">
        <w:rPr>
          <w:rFonts w:eastAsiaTheme="minorHAnsi"/>
          <w:color w:val="000000"/>
          <w:sz w:val="24"/>
          <w:lang w:eastAsia="en-US"/>
        </w:rPr>
        <w:t>). Elle doit indiquer la nature et le nombre de jours que l’agent souhaite verser sur son compte.</w:t>
      </w:r>
    </w:p>
    <w:p w14:paraId="30DC105D" w14:textId="77777777" w:rsidR="00493EE9" w:rsidRPr="008E2669" w:rsidRDefault="00493EE9" w:rsidP="00493EE9">
      <w:pPr>
        <w:pStyle w:val="Texte"/>
        <w:spacing w:before="0" w:after="0"/>
        <w:ind w:left="0"/>
        <w:rPr>
          <w:rFonts w:eastAsiaTheme="minorHAnsi"/>
          <w:color w:val="000000"/>
          <w:sz w:val="24"/>
          <w:lang w:eastAsia="en-US"/>
        </w:rPr>
      </w:pPr>
    </w:p>
    <w:p w14:paraId="056C8253" w14:textId="77777777" w:rsidR="00862FFB" w:rsidRPr="002B2F6F"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t xml:space="preserve">Chaque année le service gestionnaire communiquera </w:t>
      </w:r>
      <w:r w:rsidR="00493EE9">
        <w:rPr>
          <w:rFonts w:eastAsiaTheme="minorHAnsi"/>
          <w:color w:val="000000"/>
          <w:sz w:val="24"/>
          <w:lang w:eastAsia="en-US"/>
        </w:rPr>
        <w:t>à l’agent la situation de son CET</w:t>
      </w:r>
      <w:r w:rsidRPr="008E2669">
        <w:rPr>
          <w:rFonts w:eastAsiaTheme="minorHAnsi"/>
          <w:color w:val="000000"/>
          <w:sz w:val="24"/>
          <w:lang w:eastAsia="en-US"/>
        </w:rPr>
        <w:t xml:space="preserve"> (jours épar</w:t>
      </w:r>
      <w:r w:rsidR="00493EE9">
        <w:rPr>
          <w:rFonts w:eastAsiaTheme="minorHAnsi"/>
          <w:color w:val="000000"/>
          <w:sz w:val="24"/>
          <w:lang w:eastAsia="en-US"/>
        </w:rPr>
        <w:t xml:space="preserve">gnés et consommés), dans les … </w:t>
      </w:r>
      <w:r w:rsidRPr="008E2669">
        <w:rPr>
          <w:rFonts w:eastAsiaTheme="minorHAnsi"/>
          <w:color w:val="000000"/>
          <w:sz w:val="24"/>
          <w:lang w:eastAsia="en-US"/>
        </w:rPr>
        <w:t>(</w:t>
      </w:r>
      <w:r w:rsidRPr="002B2F6F">
        <w:rPr>
          <w:rFonts w:eastAsiaTheme="minorHAnsi"/>
          <w:i/>
          <w:color w:val="000000"/>
          <w:sz w:val="24"/>
          <w:lang w:eastAsia="en-US"/>
        </w:rPr>
        <w:t>15 jours par exemple</w:t>
      </w:r>
      <w:r w:rsidRPr="008E2669">
        <w:rPr>
          <w:rFonts w:eastAsiaTheme="minorHAnsi"/>
          <w:color w:val="000000"/>
          <w:sz w:val="24"/>
          <w:lang w:eastAsia="en-US"/>
        </w:rPr>
        <w:t>) suivant la date limite prévue pour l’alimentation du compte. (</w:t>
      </w:r>
      <w:r w:rsidRPr="002B2F6F">
        <w:rPr>
          <w:rFonts w:eastAsiaTheme="minorHAnsi"/>
          <w:i/>
          <w:color w:val="000000"/>
          <w:sz w:val="24"/>
          <w:lang w:eastAsia="en-US"/>
        </w:rPr>
        <w:t>Ce délai doit permettre à l’agent de choisir son option avant le 31 janvier de l’année n+1</w:t>
      </w:r>
      <w:r w:rsidRPr="008E2669">
        <w:rPr>
          <w:rFonts w:eastAsiaTheme="minorHAnsi"/>
          <w:color w:val="000000"/>
          <w:sz w:val="24"/>
          <w:lang w:eastAsia="en-US"/>
        </w:rPr>
        <w:t>)</w:t>
      </w:r>
      <w:bookmarkStart w:id="3" w:name="_Toc263665141"/>
      <w:bookmarkStart w:id="4" w:name="_Toc263429097"/>
    </w:p>
    <w:p w14:paraId="2ED06905" w14:textId="77777777" w:rsidR="00493EE9" w:rsidRDefault="00493EE9" w:rsidP="00493EE9">
      <w:pPr>
        <w:pStyle w:val="Titre1"/>
        <w:spacing w:before="0" w:after="0"/>
        <w:rPr>
          <w:rFonts w:ascii="Times New Roman" w:eastAsiaTheme="minorHAnsi" w:hAnsi="Times New Roman" w:cs="Times New Roman"/>
          <w:bCs w:val="0"/>
          <w:color w:val="000000"/>
          <w:kern w:val="0"/>
          <w:sz w:val="24"/>
          <w:szCs w:val="24"/>
          <w:lang w:eastAsia="en-US"/>
        </w:rPr>
      </w:pPr>
    </w:p>
    <w:p w14:paraId="0C59A782" w14:textId="77777777" w:rsidR="00862FFB" w:rsidRPr="002B2F6F" w:rsidRDefault="00493EE9" w:rsidP="00493EE9">
      <w:pPr>
        <w:pStyle w:val="Titre1"/>
        <w:numPr>
          <w:ilvl w:val="0"/>
          <w:numId w:val="9"/>
        </w:numPr>
        <w:spacing w:before="0" w:after="0"/>
        <w:rPr>
          <w:rFonts w:ascii="Times New Roman" w:eastAsiaTheme="minorHAnsi" w:hAnsi="Times New Roman" w:cs="Times New Roman"/>
          <w:bCs w:val="0"/>
          <w:color w:val="000000"/>
          <w:kern w:val="0"/>
          <w:sz w:val="24"/>
          <w:szCs w:val="24"/>
          <w:lang w:eastAsia="en-US"/>
        </w:rPr>
      </w:pPr>
      <w:r w:rsidRPr="00493EE9">
        <w:rPr>
          <w:rFonts w:ascii="Times New Roman" w:eastAsiaTheme="minorHAnsi" w:hAnsi="Times New Roman" w:cs="Times New Roman"/>
          <w:bCs w:val="0"/>
          <w:color w:val="000000"/>
          <w:kern w:val="0"/>
          <w:sz w:val="24"/>
          <w:szCs w:val="24"/>
          <w:u w:val="single"/>
          <w:lang w:eastAsia="en-US"/>
        </w:rPr>
        <w:t>L’utilisation du CE</w:t>
      </w:r>
      <w:r w:rsidR="00862FFB" w:rsidRPr="00493EE9">
        <w:rPr>
          <w:rFonts w:ascii="Times New Roman" w:eastAsiaTheme="minorHAnsi" w:hAnsi="Times New Roman" w:cs="Times New Roman"/>
          <w:bCs w:val="0"/>
          <w:color w:val="000000"/>
          <w:kern w:val="0"/>
          <w:sz w:val="24"/>
          <w:szCs w:val="24"/>
          <w:u w:val="single"/>
          <w:lang w:eastAsia="en-US"/>
        </w:rPr>
        <w:t>T</w:t>
      </w:r>
      <w:bookmarkEnd w:id="3"/>
      <w:bookmarkEnd w:id="4"/>
      <w:r w:rsidR="00862FFB" w:rsidRPr="002B2F6F">
        <w:rPr>
          <w:rFonts w:ascii="Times New Roman" w:eastAsiaTheme="minorHAnsi" w:hAnsi="Times New Roman" w:cs="Times New Roman"/>
          <w:bCs w:val="0"/>
          <w:color w:val="000000"/>
          <w:kern w:val="0"/>
          <w:sz w:val="24"/>
          <w:szCs w:val="24"/>
          <w:lang w:eastAsia="en-US"/>
        </w:rPr>
        <w:t> :</w:t>
      </w:r>
    </w:p>
    <w:p w14:paraId="667BCCAA" w14:textId="77777777" w:rsidR="00493EE9" w:rsidRDefault="00493EE9" w:rsidP="00493EE9">
      <w:pPr>
        <w:spacing w:after="0" w:line="240" w:lineRule="auto"/>
        <w:jc w:val="both"/>
        <w:rPr>
          <w:rFonts w:ascii="Times New Roman" w:hAnsi="Times New Roman" w:cs="Times New Roman"/>
          <w:color w:val="000000"/>
          <w:sz w:val="24"/>
          <w:szCs w:val="24"/>
        </w:rPr>
      </w:pPr>
    </w:p>
    <w:p w14:paraId="36677691" w14:textId="77777777" w:rsidR="00493EE9" w:rsidRPr="008E2669" w:rsidRDefault="00862FFB" w:rsidP="00493EE9">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L’agent peut u</w:t>
      </w:r>
      <w:r w:rsidR="00493EE9">
        <w:rPr>
          <w:rFonts w:ascii="Times New Roman" w:hAnsi="Times New Roman" w:cs="Times New Roman"/>
          <w:color w:val="000000"/>
          <w:sz w:val="24"/>
          <w:szCs w:val="24"/>
        </w:rPr>
        <w:t>tiliser tout ou partie de son CET</w:t>
      </w:r>
      <w:r w:rsidRPr="008E2669">
        <w:rPr>
          <w:rFonts w:ascii="Times New Roman" w:hAnsi="Times New Roman" w:cs="Times New Roman"/>
          <w:color w:val="000000"/>
          <w:sz w:val="24"/>
          <w:szCs w:val="24"/>
        </w:rPr>
        <w:t xml:space="preserve"> dès qu’il le souhaite, sous réserve des nécessités du service. </w:t>
      </w:r>
    </w:p>
    <w:p w14:paraId="3A3C663A" w14:textId="77777777" w:rsidR="00862FFB" w:rsidRDefault="00862FFB" w:rsidP="00493EE9">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 xml:space="preserve">Les nécessités de service ne pourront être opposées à l’utilisation des jours épargnés à la cessation définitive de fonctions, ou si le congé est sollicité à la suite d’un congé maternité, </w:t>
      </w:r>
      <w:r>
        <w:rPr>
          <w:rFonts w:ascii="Times New Roman" w:hAnsi="Times New Roman" w:cs="Times New Roman"/>
          <w:color w:val="000000"/>
          <w:sz w:val="24"/>
          <w:szCs w:val="24"/>
        </w:rPr>
        <w:t>d’</w:t>
      </w:r>
      <w:r w:rsidRPr="008E2669">
        <w:rPr>
          <w:rFonts w:ascii="Times New Roman" w:hAnsi="Times New Roman" w:cs="Times New Roman"/>
          <w:color w:val="000000"/>
          <w:sz w:val="24"/>
          <w:szCs w:val="24"/>
        </w:rPr>
        <w:t xml:space="preserve">adoption, paternité ou </w:t>
      </w:r>
      <w:r w:rsidRPr="002B2F6F">
        <w:rPr>
          <w:rFonts w:ascii="Times New Roman" w:hAnsi="Times New Roman" w:cs="Times New Roman"/>
          <w:color w:val="000000"/>
          <w:sz w:val="24"/>
          <w:szCs w:val="24"/>
        </w:rPr>
        <w:t>d'accompagnement d'une personne en fin de vie</w:t>
      </w:r>
      <w:r w:rsidRPr="008E2669">
        <w:rPr>
          <w:rFonts w:ascii="Times New Roman" w:hAnsi="Times New Roman" w:cs="Times New Roman"/>
          <w:color w:val="000000"/>
          <w:sz w:val="24"/>
          <w:szCs w:val="24"/>
        </w:rPr>
        <w:t>.</w:t>
      </w:r>
    </w:p>
    <w:p w14:paraId="3A2A98D6" w14:textId="77777777" w:rsidR="00493EE9" w:rsidRPr="008E2669" w:rsidRDefault="00493EE9" w:rsidP="00493EE9">
      <w:pPr>
        <w:spacing w:after="0" w:line="240" w:lineRule="auto"/>
        <w:jc w:val="both"/>
        <w:rPr>
          <w:rFonts w:ascii="Times New Roman" w:hAnsi="Times New Roman" w:cs="Times New Roman"/>
          <w:color w:val="000000"/>
          <w:sz w:val="24"/>
          <w:szCs w:val="24"/>
        </w:rPr>
      </w:pPr>
    </w:p>
    <w:p w14:paraId="0F361473" w14:textId="77777777" w:rsidR="00493EE9" w:rsidRPr="008E2669" w:rsidRDefault="00493EE9" w:rsidP="00493E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CET</w:t>
      </w:r>
      <w:r w:rsidR="00862FFB">
        <w:rPr>
          <w:rFonts w:ascii="Times New Roman" w:hAnsi="Times New Roman" w:cs="Times New Roman"/>
          <w:color w:val="000000"/>
          <w:sz w:val="24"/>
          <w:szCs w:val="24"/>
        </w:rPr>
        <w:t xml:space="preserve"> peut </w:t>
      </w:r>
      <w:r w:rsidR="00862FFB" w:rsidRPr="008E2669">
        <w:rPr>
          <w:rFonts w:ascii="Times New Roman" w:hAnsi="Times New Roman" w:cs="Times New Roman"/>
          <w:color w:val="000000"/>
          <w:sz w:val="24"/>
          <w:szCs w:val="24"/>
        </w:rPr>
        <w:t>être utilisé sans limitation de durée.</w:t>
      </w:r>
    </w:p>
    <w:p w14:paraId="28BB36ED" w14:textId="77777777" w:rsidR="00AE5346" w:rsidRDefault="00862FFB" w:rsidP="00AE5346">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L’agent peut utiliser tout ou partie de se</w:t>
      </w:r>
      <w:r w:rsidR="00493EE9">
        <w:rPr>
          <w:rFonts w:ascii="Times New Roman" w:hAnsi="Times New Roman" w:cs="Times New Roman"/>
          <w:color w:val="000000"/>
          <w:sz w:val="24"/>
          <w:szCs w:val="24"/>
        </w:rPr>
        <w:t>s jours épargnés dans le CE</w:t>
      </w:r>
      <w:r>
        <w:rPr>
          <w:rFonts w:ascii="Times New Roman" w:hAnsi="Times New Roman" w:cs="Times New Roman"/>
          <w:color w:val="000000"/>
          <w:sz w:val="24"/>
          <w:szCs w:val="24"/>
        </w:rPr>
        <w:t>T</w:t>
      </w:r>
      <w:r w:rsidRPr="008E2669">
        <w:rPr>
          <w:rFonts w:ascii="Times New Roman" w:hAnsi="Times New Roman" w:cs="Times New Roman"/>
          <w:color w:val="000000"/>
          <w:sz w:val="24"/>
          <w:szCs w:val="24"/>
        </w:rPr>
        <w:t xml:space="preserve">. Qu’il soit titulaire ou </w:t>
      </w:r>
      <w:r>
        <w:rPr>
          <w:rFonts w:ascii="Times New Roman" w:hAnsi="Times New Roman" w:cs="Times New Roman"/>
          <w:color w:val="000000"/>
          <w:sz w:val="24"/>
          <w:szCs w:val="24"/>
        </w:rPr>
        <w:t>contractuel</w:t>
      </w:r>
      <w:r w:rsidRPr="008E2669">
        <w:rPr>
          <w:rFonts w:ascii="Times New Roman" w:hAnsi="Times New Roman" w:cs="Times New Roman"/>
          <w:color w:val="000000"/>
          <w:sz w:val="24"/>
          <w:szCs w:val="24"/>
        </w:rPr>
        <w:t>, il peut utiliser les jours épargnés sous la forme de congés, sous réserve de nécessités de service.</w:t>
      </w:r>
    </w:p>
    <w:p w14:paraId="3136EFF3" w14:textId="77777777" w:rsidR="00AE5346" w:rsidRDefault="00AE5346" w:rsidP="00AE5346">
      <w:pPr>
        <w:spacing w:after="0" w:line="240" w:lineRule="auto"/>
        <w:jc w:val="both"/>
        <w:rPr>
          <w:rFonts w:ascii="Times New Roman" w:hAnsi="Times New Roman" w:cs="Times New Roman"/>
          <w:color w:val="000000"/>
          <w:sz w:val="24"/>
          <w:szCs w:val="24"/>
        </w:rPr>
      </w:pPr>
    </w:p>
    <w:p w14:paraId="23A00C8E" w14:textId="77777777" w:rsidR="009625DA" w:rsidRPr="00D463D0" w:rsidRDefault="00862FFB" w:rsidP="00AE5346">
      <w:pPr>
        <w:spacing w:after="0" w:line="240" w:lineRule="auto"/>
        <w:jc w:val="both"/>
        <w:rPr>
          <w:rFonts w:ascii="Times New Roman" w:hAnsi="Times New Roman" w:cs="Times New Roman"/>
          <w:b/>
          <w:i/>
          <w:color w:val="FF0000"/>
          <w:sz w:val="24"/>
          <w:szCs w:val="24"/>
        </w:rPr>
      </w:pPr>
      <w:r w:rsidRPr="00D463D0">
        <w:rPr>
          <w:rFonts w:ascii="Times New Roman" w:hAnsi="Times New Roman" w:cs="Times New Roman"/>
          <w:b/>
          <w:i/>
          <w:color w:val="FF0000"/>
          <w:sz w:val="24"/>
          <w:szCs w:val="24"/>
        </w:rPr>
        <w:t>(Le cas échéant, pour les collectivités ayant décidé d’autoriser l’indemnisation et le placement en épargne retraite) :</w:t>
      </w:r>
    </w:p>
    <w:p w14:paraId="4E0E5DCE" w14:textId="77777777" w:rsidR="00862FFB" w:rsidRPr="00D463D0" w:rsidRDefault="007B40FE" w:rsidP="00493EE9">
      <w:pPr>
        <w:pStyle w:val="Titre4"/>
        <w:spacing w:before="0" w:after="0"/>
        <w:jc w:val="both"/>
        <w:rPr>
          <w:rFonts w:eastAsiaTheme="minorHAnsi"/>
          <w:b w:val="0"/>
          <w:bCs w:val="0"/>
          <w:i/>
          <w:color w:val="FF0000"/>
          <w:sz w:val="24"/>
          <w:szCs w:val="24"/>
          <w:lang w:eastAsia="en-US"/>
        </w:rPr>
      </w:pPr>
      <w:r w:rsidRPr="00D463D0">
        <w:rPr>
          <w:rFonts w:eastAsiaTheme="minorHAnsi"/>
          <w:b w:val="0"/>
          <w:bCs w:val="0"/>
          <w:i/>
          <w:color w:val="FF0000"/>
          <w:sz w:val="24"/>
          <w:szCs w:val="24"/>
          <w:lang w:eastAsia="en-US"/>
        </w:rPr>
        <w:t>Au-delà de 15</w:t>
      </w:r>
      <w:r w:rsidR="00862FFB" w:rsidRPr="00D463D0">
        <w:rPr>
          <w:rFonts w:eastAsiaTheme="minorHAnsi"/>
          <w:b w:val="0"/>
          <w:bCs w:val="0"/>
          <w:i/>
          <w:color w:val="FF0000"/>
          <w:sz w:val="24"/>
          <w:szCs w:val="24"/>
          <w:lang w:eastAsia="en-US"/>
        </w:rPr>
        <w:t xml:space="preserve"> jours épargnés sur le C.E.T. au terme de l’année civile : </w:t>
      </w:r>
    </w:p>
    <w:p w14:paraId="183186D9" w14:textId="77777777" w:rsidR="009625DA" w:rsidRPr="00D463D0" w:rsidRDefault="009625DA" w:rsidP="00493EE9">
      <w:pPr>
        <w:spacing w:after="0" w:line="240" w:lineRule="auto"/>
        <w:jc w:val="both"/>
        <w:rPr>
          <w:rFonts w:ascii="Times New Roman" w:hAnsi="Times New Roman" w:cs="Times New Roman"/>
          <w:i/>
          <w:color w:val="FF0000"/>
          <w:sz w:val="24"/>
          <w:szCs w:val="24"/>
        </w:rPr>
      </w:pPr>
    </w:p>
    <w:p w14:paraId="3F0EF299" w14:textId="77777777" w:rsidR="00862FFB" w:rsidRPr="00D463D0" w:rsidRDefault="00862FFB" w:rsidP="00493EE9">
      <w:p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L’agent pe</w:t>
      </w:r>
      <w:r w:rsidR="007B40FE" w:rsidRPr="00D463D0">
        <w:rPr>
          <w:rFonts w:ascii="Times New Roman" w:hAnsi="Times New Roman" w:cs="Times New Roman"/>
          <w:i/>
          <w:color w:val="FF0000"/>
          <w:sz w:val="24"/>
          <w:szCs w:val="24"/>
        </w:rPr>
        <w:t>ut utiliser les jours excédant 15</w:t>
      </w:r>
      <w:r w:rsidRPr="00D463D0">
        <w:rPr>
          <w:rFonts w:ascii="Times New Roman" w:hAnsi="Times New Roman" w:cs="Times New Roman"/>
          <w:i/>
          <w:color w:val="FF0000"/>
          <w:sz w:val="24"/>
          <w:szCs w:val="24"/>
        </w:rPr>
        <w:t xml:space="preserve"> jours épargnés, en combinant notamment plusieurs options dans les proportions qu’il souhaite parmi les options suivantes :</w:t>
      </w:r>
    </w:p>
    <w:p w14:paraId="3B7DA12A" w14:textId="77777777" w:rsidR="00862FFB" w:rsidRPr="00D463D0" w:rsidRDefault="00862FFB" w:rsidP="00493EE9">
      <w:pPr>
        <w:pStyle w:val="Paragraphedeliste"/>
        <w:numPr>
          <w:ilvl w:val="0"/>
          <w:numId w:val="8"/>
        </w:num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Leur prise en compte au sein du régime de retraite additionnelle de la fonction publique (uniquement pour les agents titulaires affiliés à la C.N.R.A.C.L.);</w:t>
      </w:r>
    </w:p>
    <w:p w14:paraId="5D9C89F8" w14:textId="77777777" w:rsidR="00862FFB" w:rsidRPr="00D463D0" w:rsidRDefault="00862FFB" w:rsidP="00493EE9">
      <w:pPr>
        <w:pStyle w:val="Paragraphedeliste"/>
        <w:numPr>
          <w:ilvl w:val="0"/>
          <w:numId w:val="8"/>
        </w:num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Leur indemnisation selon la législation et la règlementation en vigueur ;</w:t>
      </w:r>
    </w:p>
    <w:p w14:paraId="5965D465" w14:textId="77777777" w:rsidR="00862FFB" w:rsidRPr="00D463D0" w:rsidRDefault="00493EE9" w:rsidP="00493EE9">
      <w:pPr>
        <w:pStyle w:val="Paragraphedeliste"/>
        <w:numPr>
          <w:ilvl w:val="0"/>
          <w:numId w:val="8"/>
        </w:num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Leur maintien sur le CE</w:t>
      </w:r>
      <w:r w:rsidR="00862FFB" w:rsidRPr="00D463D0">
        <w:rPr>
          <w:rFonts w:ascii="Times New Roman" w:hAnsi="Times New Roman" w:cs="Times New Roman"/>
          <w:i/>
          <w:color w:val="FF0000"/>
          <w:sz w:val="24"/>
          <w:szCs w:val="24"/>
        </w:rPr>
        <w:t>T.</w:t>
      </w:r>
    </w:p>
    <w:p w14:paraId="329216B6" w14:textId="77777777" w:rsidR="00862FFB" w:rsidRPr="00D463D0" w:rsidRDefault="00862FFB" w:rsidP="00493EE9">
      <w:pPr>
        <w:spacing w:after="0" w:line="240" w:lineRule="auto"/>
        <w:jc w:val="both"/>
        <w:rPr>
          <w:rFonts w:ascii="Times New Roman" w:hAnsi="Times New Roman" w:cs="Times New Roman"/>
          <w:i/>
          <w:color w:val="FF0000"/>
          <w:sz w:val="24"/>
          <w:szCs w:val="24"/>
        </w:rPr>
      </w:pPr>
    </w:p>
    <w:p w14:paraId="297E0CCD" w14:textId="77777777" w:rsidR="00862FFB" w:rsidRPr="00D463D0" w:rsidRDefault="00862FFB" w:rsidP="00493EE9">
      <w:p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L’agent doit faire part de son choix a</w:t>
      </w:r>
      <w:r w:rsidR="00493EE9" w:rsidRPr="00D463D0">
        <w:rPr>
          <w:rFonts w:ascii="Times New Roman" w:hAnsi="Times New Roman" w:cs="Times New Roman"/>
          <w:i/>
          <w:color w:val="FF0000"/>
          <w:sz w:val="24"/>
          <w:szCs w:val="24"/>
        </w:rPr>
        <w:t>u service gestionnaire du CET</w:t>
      </w:r>
      <w:r w:rsidRPr="00D463D0">
        <w:rPr>
          <w:rFonts w:ascii="Times New Roman" w:hAnsi="Times New Roman" w:cs="Times New Roman"/>
          <w:i/>
          <w:color w:val="FF0000"/>
          <w:sz w:val="24"/>
          <w:szCs w:val="24"/>
        </w:rPr>
        <w:t xml:space="preserve"> avant le</w:t>
      </w:r>
      <w:r w:rsidR="00493EE9" w:rsidRPr="00D463D0">
        <w:rPr>
          <w:rFonts w:ascii="Times New Roman" w:hAnsi="Times New Roman" w:cs="Times New Roman"/>
          <w:i/>
          <w:color w:val="FF0000"/>
          <w:sz w:val="24"/>
          <w:szCs w:val="24"/>
        </w:rPr>
        <w:t xml:space="preserve"> </w:t>
      </w:r>
      <w:r w:rsidRPr="00D463D0">
        <w:rPr>
          <w:rFonts w:ascii="Times New Roman" w:hAnsi="Times New Roman" w:cs="Times New Roman"/>
          <w:i/>
          <w:color w:val="FF0000"/>
          <w:sz w:val="24"/>
          <w:szCs w:val="24"/>
        </w:rPr>
        <w:t xml:space="preserve">31 </w:t>
      </w:r>
      <w:r w:rsidR="00493EE9" w:rsidRPr="00D463D0">
        <w:rPr>
          <w:rFonts w:ascii="Times New Roman" w:hAnsi="Times New Roman" w:cs="Times New Roman"/>
          <w:i/>
          <w:color w:val="FF0000"/>
          <w:sz w:val="24"/>
          <w:szCs w:val="24"/>
        </w:rPr>
        <w:t>janvier</w:t>
      </w:r>
      <w:r w:rsidR="009625DA" w:rsidRPr="00D463D0">
        <w:rPr>
          <w:rFonts w:ascii="Times New Roman" w:hAnsi="Times New Roman" w:cs="Times New Roman"/>
          <w:i/>
          <w:color w:val="FF0000"/>
          <w:sz w:val="24"/>
          <w:szCs w:val="24"/>
        </w:rPr>
        <w:t xml:space="preserve"> de l’année suivante</w:t>
      </w:r>
      <w:r w:rsidRPr="00D463D0">
        <w:rPr>
          <w:rFonts w:ascii="Times New Roman" w:hAnsi="Times New Roman" w:cs="Times New Roman"/>
          <w:i/>
          <w:color w:val="FF0000"/>
          <w:sz w:val="24"/>
          <w:szCs w:val="24"/>
        </w:rPr>
        <w:t>.</w:t>
      </w:r>
    </w:p>
    <w:p w14:paraId="63BDCF4A" w14:textId="77777777" w:rsidR="00493EE9" w:rsidRPr="00D463D0" w:rsidRDefault="00493EE9" w:rsidP="00493EE9">
      <w:pPr>
        <w:spacing w:after="0" w:line="240" w:lineRule="auto"/>
        <w:jc w:val="both"/>
        <w:rPr>
          <w:rFonts w:ascii="Times New Roman" w:hAnsi="Times New Roman" w:cs="Times New Roman"/>
          <w:i/>
          <w:color w:val="FF0000"/>
          <w:sz w:val="24"/>
          <w:szCs w:val="24"/>
        </w:rPr>
      </w:pPr>
    </w:p>
    <w:p w14:paraId="03C63A47" w14:textId="77777777" w:rsidR="00862FFB" w:rsidRPr="00D463D0" w:rsidRDefault="00862FFB" w:rsidP="00493EE9">
      <w:p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A défaut de décision, pour les agents titulaires affiliés à la C.N</w:t>
      </w:r>
      <w:r w:rsidR="007B40FE" w:rsidRPr="00D463D0">
        <w:rPr>
          <w:rFonts w:ascii="Times New Roman" w:hAnsi="Times New Roman" w:cs="Times New Roman"/>
          <w:i/>
          <w:color w:val="FF0000"/>
          <w:sz w:val="24"/>
          <w:szCs w:val="24"/>
        </w:rPr>
        <w:t>.R.A.C.L., les jours excédant 15</w:t>
      </w:r>
      <w:r w:rsidRPr="00D463D0">
        <w:rPr>
          <w:rFonts w:ascii="Times New Roman" w:hAnsi="Times New Roman" w:cs="Times New Roman"/>
          <w:i/>
          <w:color w:val="FF0000"/>
          <w:sz w:val="24"/>
          <w:szCs w:val="24"/>
        </w:rPr>
        <w:t xml:space="preserve"> jours épargnés sont automatiquement pris en compte au sein du R.A.F.P., pour les autres agents (agents non titulaires et agents titulaires affiliés à I.R.C.A.N.T.E.C.), ils sont automatiquement indemnisés.</w:t>
      </w:r>
    </w:p>
    <w:p w14:paraId="66B67AF3" w14:textId="77777777" w:rsidR="00493EE9" w:rsidRPr="00D463D0" w:rsidRDefault="00493EE9" w:rsidP="00493EE9">
      <w:pPr>
        <w:spacing w:after="0" w:line="240" w:lineRule="auto"/>
        <w:jc w:val="both"/>
        <w:rPr>
          <w:rFonts w:ascii="Times New Roman" w:hAnsi="Times New Roman" w:cs="Times New Roman"/>
          <w:i/>
          <w:color w:val="FF0000"/>
          <w:sz w:val="24"/>
          <w:szCs w:val="24"/>
        </w:rPr>
      </w:pPr>
    </w:p>
    <w:p w14:paraId="0197AF39" w14:textId="77777777" w:rsidR="00862FFB" w:rsidRPr="00862FFB" w:rsidRDefault="00862FFB" w:rsidP="00493EE9">
      <w:pPr>
        <w:spacing w:after="0" w:line="240" w:lineRule="auto"/>
        <w:jc w:val="both"/>
        <w:rPr>
          <w:rFonts w:ascii="Times New Roman" w:hAnsi="Times New Roman" w:cs="Times New Roman"/>
          <w:i/>
          <w:color w:val="000000"/>
          <w:sz w:val="24"/>
          <w:szCs w:val="24"/>
        </w:rPr>
      </w:pPr>
      <w:r w:rsidRPr="00493EE9">
        <w:rPr>
          <w:rFonts w:ascii="Times New Roman" w:hAnsi="Times New Roman" w:cs="Times New Roman"/>
          <w:b/>
          <w:i/>
          <w:color w:val="000000"/>
          <w:sz w:val="24"/>
          <w:szCs w:val="24"/>
        </w:rPr>
        <w:t>ATTENTION :</w:t>
      </w:r>
      <w:r w:rsidRPr="00862FFB">
        <w:rPr>
          <w:rFonts w:ascii="Times New Roman" w:hAnsi="Times New Roman" w:cs="Times New Roman"/>
          <w:i/>
          <w:color w:val="000000"/>
          <w:sz w:val="24"/>
          <w:szCs w:val="24"/>
        </w:rPr>
        <w:t xml:space="preserve"> Il convient de noter que la délibération prévoyant les rè</w:t>
      </w:r>
      <w:r w:rsidR="00493EE9">
        <w:rPr>
          <w:rFonts w:ascii="Times New Roman" w:hAnsi="Times New Roman" w:cs="Times New Roman"/>
          <w:i/>
          <w:color w:val="000000"/>
          <w:sz w:val="24"/>
          <w:szCs w:val="24"/>
        </w:rPr>
        <w:t>gles de fonctionnement du CET</w:t>
      </w:r>
      <w:r w:rsidRPr="00862FFB">
        <w:rPr>
          <w:rFonts w:ascii="Times New Roman" w:hAnsi="Times New Roman" w:cs="Times New Roman"/>
          <w:i/>
          <w:color w:val="000000"/>
          <w:sz w:val="24"/>
          <w:szCs w:val="24"/>
        </w:rPr>
        <w:t xml:space="preserve"> ne peut ni privilégier ou exclure une ou plusieurs modalités d’utilisation des jours épargnés, ni limiter le nombre de jours pouvant faire l’objet d’une compensation financière.</w:t>
      </w:r>
    </w:p>
    <w:p w14:paraId="3329C33F" w14:textId="77777777" w:rsidR="00862FFB" w:rsidRPr="00862FFB" w:rsidRDefault="00862FFB" w:rsidP="00493EE9">
      <w:pPr>
        <w:spacing w:after="0" w:line="240" w:lineRule="auto"/>
        <w:jc w:val="both"/>
        <w:rPr>
          <w:rFonts w:ascii="Times New Roman" w:hAnsi="Times New Roman" w:cs="Times New Roman"/>
          <w:i/>
          <w:color w:val="000000"/>
          <w:sz w:val="24"/>
          <w:szCs w:val="24"/>
        </w:rPr>
      </w:pPr>
      <w:r w:rsidRPr="00862FFB">
        <w:rPr>
          <w:rFonts w:ascii="Times New Roman" w:hAnsi="Times New Roman" w:cs="Times New Roman"/>
          <w:i/>
          <w:color w:val="000000"/>
          <w:sz w:val="24"/>
          <w:szCs w:val="24"/>
        </w:rPr>
        <w:t>Le cas échéant si la collectivité le souhaite :</w:t>
      </w:r>
    </w:p>
    <w:p w14:paraId="643421CD" w14:textId="77777777" w:rsidR="00493EE9" w:rsidRDefault="00493EE9" w:rsidP="00493EE9">
      <w:pPr>
        <w:spacing w:after="0" w:line="240" w:lineRule="auto"/>
        <w:jc w:val="both"/>
        <w:rPr>
          <w:rFonts w:ascii="Times New Roman" w:hAnsi="Times New Roman" w:cs="Times New Roman"/>
          <w:color w:val="000000"/>
          <w:sz w:val="24"/>
          <w:szCs w:val="24"/>
        </w:rPr>
      </w:pPr>
    </w:p>
    <w:p w14:paraId="3F01999D" w14:textId="77777777" w:rsidR="00862FFB" w:rsidRPr="008E2669" w:rsidRDefault="00862FFB" w:rsidP="00493EE9">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 xml:space="preserve">L’autorité territoriale est autorisée à fixer, par convention signée entre </w:t>
      </w:r>
      <w:r w:rsidR="00D463D0">
        <w:rPr>
          <w:rFonts w:ascii="Times New Roman" w:hAnsi="Times New Roman" w:cs="Times New Roman"/>
          <w:color w:val="000000"/>
          <w:sz w:val="24"/>
          <w:szCs w:val="24"/>
        </w:rPr>
        <w:t>deux</w:t>
      </w:r>
      <w:r w:rsidRPr="008E2669">
        <w:rPr>
          <w:rFonts w:ascii="Times New Roman" w:hAnsi="Times New Roman" w:cs="Times New Roman"/>
          <w:color w:val="000000"/>
          <w:sz w:val="24"/>
          <w:szCs w:val="24"/>
        </w:rPr>
        <w:t xml:space="preserve"> employeurs, les modalités financières de transfert des droits accumulés par un agent </w:t>
      </w:r>
      <w:r w:rsidR="00493EE9">
        <w:rPr>
          <w:rFonts w:ascii="Times New Roman" w:hAnsi="Times New Roman" w:cs="Times New Roman"/>
          <w:color w:val="000000"/>
          <w:sz w:val="24"/>
          <w:szCs w:val="24"/>
        </w:rPr>
        <w:t xml:space="preserve">qui </w:t>
      </w:r>
      <w:r w:rsidR="00493EE9" w:rsidRPr="00493EE9">
        <w:rPr>
          <w:rFonts w:ascii="Times New Roman" w:hAnsi="Times New Roman" w:cs="Times New Roman"/>
          <w:color w:val="000000"/>
          <w:sz w:val="24"/>
          <w:szCs w:val="24"/>
        </w:rPr>
        <w:t>change, par la voie d'une mutation ou d'un détachement, de collectivité ou d'établissement</w:t>
      </w:r>
      <w:r w:rsidR="00493EE9">
        <w:rPr>
          <w:rFonts w:ascii="Times New Roman" w:hAnsi="Times New Roman" w:cs="Times New Roman"/>
          <w:color w:val="000000"/>
          <w:sz w:val="24"/>
          <w:szCs w:val="24"/>
        </w:rPr>
        <w:t>.</w:t>
      </w:r>
    </w:p>
    <w:p w14:paraId="3B6EFFFD" w14:textId="77777777" w:rsidR="005C0653" w:rsidRP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14:paraId="2C5F7297" w14:textId="77777777" w:rsidR="005C0653" w:rsidRPr="00AB0F88"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lastRenderedPageBreak/>
        <w:t>Article 2</w:t>
      </w:r>
      <w:r w:rsidRPr="00AB0F88">
        <w:rPr>
          <w:rFonts w:ascii="Times New Roman" w:hAnsi="Times New Roman" w:cs="Times New Roman"/>
          <w:b/>
          <w:color w:val="000000"/>
          <w:sz w:val="24"/>
          <w:szCs w:val="24"/>
        </w:rPr>
        <w:t> :</w:t>
      </w:r>
    </w:p>
    <w:p w14:paraId="64BBD0FD" w14:textId="77777777" w:rsidR="00AB0F88" w:rsidRP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iCs/>
          <w:color w:val="000000"/>
          <w:sz w:val="24"/>
          <w:szCs w:val="24"/>
        </w:rPr>
        <w:t xml:space="preserve">Les </w:t>
      </w:r>
      <w:r w:rsidRPr="005C0653">
        <w:rPr>
          <w:rFonts w:ascii="Times New Roman" w:hAnsi="Times New Roman" w:cs="Times New Roman"/>
          <w:color w:val="000000"/>
          <w:sz w:val="24"/>
          <w:szCs w:val="24"/>
        </w:rPr>
        <w:t>modalité</w:t>
      </w:r>
      <w:r w:rsidRPr="005C0653">
        <w:rPr>
          <w:rFonts w:ascii="Times New Roman" w:hAnsi="Times New Roman" w:cs="Times New Roman"/>
          <w:iCs/>
          <w:color w:val="000000"/>
          <w:sz w:val="24"/>
          <w:szCs w:val="24"/>
        </w:rPr>
        <w:t>s</w:t>
      </w:r>
      <w:r w:rsidRPr="005C0653">
        <w:rPr>
          <w:rFonts w:ascii="Times New Roman" w:hAnsi="Times New Roman" w:cs="Times New Roman"/>
          <w:i/>
          <w:iCs/>
          <w:color w:val="000000"/>
          <w:sz w:val="24"/>
          <w:szCs w:val="24"/>
        </w:rPr>
        <w:t xml:space="preserve"> </w:t>
      </w:r>
      <w:r w:rsidRPr="005C0653">
        <w:rPr>
          <w:rFonts w:ascii="Times New Roman" w:hAnsi="Times New Roman" w:cs="Times New Roman"/>
          <w:color w:val="000000"/>
          <w:sz w:val="24"/>
          <w:szCs w:val="24"/>
        </w:rPr>
        <w:t xml:space="preserve">définies ci-dessus prendront effet à compter du </w:t>
      </w:r>
      <w:r w:rsidR="00826B8B">
        <w:rPr>
          <w:rFonts w:ascii="Times New Roman" w:hAnsi="Times New Roman" w:cs="Times New Roman"/>
          <w:color w:val="000000"/>
          <w:sz w:val="24"/>
          <w:szCs w:val="24"/>
        </w:rPr>
        <w:t xml:space="preserve">…, </w:t>
      </w:r>
      <w:r w:rsidR="00826B8B" w:rsidRPr="00826B8B">
        <w:rPr>
          <w:rFonts w:ascii="Times New Roman" w:hAnsi="Times New Roman" w:cs="Times New Roman"/>
          <w:color w:val="000000"/>
          <w:sz w:val="24"/>
          <w:szCs w:val="24"/>
        </w:rPr>
        <w:t>après transm</w:t>
      </w:r>
      <w:r w:rsidR="00826B8B">
        <w:rPr>
          <w:rFonts w:ascii="Times New Roman" w:hAnsi="Times New Roman" w:cs="Times New Roman"/>
          <w:color w:val="000000"/>
          <w:sz w:val="24"/>
          <w:szCs w:val="24"/>
        </w:rPr>
        <w:t>ission aux services de l’Etat, publication et/</w:t>
      </w:r>
      <w:r w:rsidR="00826B8B" w:rsidRPr="00826B8B">
        <w:rPr>
          <w:rFonts w:ascii="Times New Roman" w:hAnsi="Times New Roman" w:cs="Times New Roman"/>
          <w:color w:val="000000"/>
          <w:sz w:val="24"/>
          <w:szCs w:val="24"/>
        </w:rPr>
        <w:t>ou notification</w:t>
      </w:r>
      <w:r w:rsidR="00826B8B">
        <w:rPr>
          <w:rFonts w:ascii="Times New Roman" w:hAnsi="Times New Roman" w:cs="Times New Roman"/>
          <w:color w:val="000000"/>
          <w:sz w:val="24"/>
          <w:szCs w:val="24"/>
        </w:rPr>
        <w:t>,</w:t>
      </w:r>
      <w:r w:rsidRPr="005C0653">
        <w:rPr>
          <w:rFonts w:ascii="Times New Roman" w:hAnsi="Times New Roman" w:cs="Times New Roman"/>
          <w:color w:val="000000"/>
          <w:sz w:val="24"/>
          <w:szCs w:val="24"/>
        </w:rPr>
        <w:t xml:space="preserve"> et seront applicables aux fonctionnaires titulaires, ainsi qu'aux </w:t>
      </w:r>
      <w:r w:rsidR="00826B8B">
        <w:rPr>
          <w:rFonts w:ascii="Times New Roman" w:hAnsi="Times New Roman" w:cs="Times New Roman"/>
          <w:color w:val="000000"/>
          <w:sz w:val="24"/>
          <w:szCs w:val="24"/>
        </w:rPr>
        <w:t xml:space="preserve">agents </w:t>
      </w:r>
      <w:r w:rsidRPr="005C0653">
        <w:rPr>
          <w:rFonts w:ascii="Times New Roman" w:hAnsi="Times New Roman" w:cs="Times New Roman"/>
          <w:color w:val="000000"/>
          <w:sz w:val="24"/>
          <w:szCs w:val="24"/>
        </w:rPr>
        <w:t xml:space="preserve">contractuels de droit public </w:t>
      </w:r>
      <w:r w:rsidRPr="00FF7D12">
        <w:rPr>
          <w:rFonts w:ascii="Times New Roman" w:hAnsi="Times New Roman" w:cs="Times New Roman"/>
          <w:color w:val="000000"/>
          <w:sz w:val="24"/>
          <w:szCs w:val="24"/>
        </w:rPr>
        <w:t>employés depuis plus d’un an</w:t>
      </w:r>
      <w:r w:rsidRPr="00FF7D12">
        <w:rPr>
          <w:rFonts w:ascii="Times New Roman" w:hAnsi="Times New Roman" w:cs="Times New Roman"/>
          <w:i/>
          <w:iCs/>
          <w:color w:val="000000"/>
          <w:sz w:val="24"/>
          <w:szCs w:val="24"/>
        </w:rPr>
        <w:t xml:space="preserve"> </w:t>
      </w:r>
      <w:r w:rsidRPr="00FF7D12">
        <w:rPr>
          <w:rFonts w:ascii="Times New Roman" w:hAnsi="Times New Roman" w:cs="Times New Roman"/>
          <w:iCs/>
          <w:color w:val="000000"/>
          <w:sz w:val="24"/>
          <w:szCs w:val="24"/>
        </w:rPr>
        <w:t>à temps complet</w:t>
      </w:r>
      <w:r w:rsidRPr="00FF7D12">
        <w:rPr>
          <w:rFonts w:ascii="Times New Roman" w:hAnsi="Times New Roman" w:cs="Times New Roman"/>
          <w:i/>
          <w:iCs/>
          <w:color w:val="000000"/>
          <w:sz w:val="24"/>
          <w:szCs w:val="24"/>
        </w:rPr>
        <w:t>.</w:t>
      </w:r>
    </w:p>
    <w:p w14:paraId="144D545A"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sz w:val="24"/>
          <w:szCs w:val="24"/>
        </w:rPr>
      </w:pPr>
    </w:p>
    <w:p w14:paraId="75A9BD62" w14:textId="77777777" w:rsidR="005C0653" w:rsidRPr="00534698" w:rsidRDefault="00AB0F88" w:rsidP="00493EE9">
      <w:pPr>
        <w:autoSpaceDE w:val="0"/>
        <w:autoSpaceDN w:val="0"/>
        <w:adjustRightInd w:val="0"/>
        <w:spacing w:after="0" w:line="240" w:lineRule="auto"/>
        <w:jc w:val="both"/>
        <w:rPr>
          <w:rFonts w:ascii="Times New Roman" w:hAnsi="Times New Roman" w:cs="Times New Roman"/>
          <w:b/>
          <w:bCs/>
          <w:sz w:val="24"/>
          <w:szCs w:val="24"/>
        </w:rPr>
      </w:pPr>
      <w:r w:rsidRPr="00AB0F88">
        <w:rPr>
          <w:rFonts w:ascii="Times New Roman" w:hAnsi="Times New Roman" w:cs="Times New Roman"/>
          <w:b/>
          <w:bCs/>
          <w:sz w:val="24"/>
          <w:szCs w:val="24"/>
          <w:u w:val="single"/>
        </w:rPr>
        <w:t>Article 3</w:t>
      </w:r>
      <w:r w:rsidR="005C0653" w:rsidRPr="00534698">
        <w:rPr>
          <w:rFonts w:ascii="Times New Roman" w:hAnsi="Times New Roman" w:cs="Times New Roman"/>
          <w:b/>
          <w:bCs/>
          <w:sz w:val="24"/>
          <w:szCs w:val="24"/>
        </w:rPr>
        <w:t> :</w:t>
      </w:r>
    </w:p>
    <w:p w14:paraId="0BD35DC1" w14:textId="77777777" w:rsidR="005C0653" w:rsidRPr="00534698" w:rsidRDefault="005C0653" w:rsidP="00493EE9">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46C0600C" w14:textId="77777777" w:rsidR="005C0653" w:rsidRDefault="005C0653" w:rsidP="00493EE9">
      <w:pPr>
        <w:spacing w:after="0" w:line="240" w:lineRule="auto"/>
        <w:rPr>
          <w:rFonts w:ascii="Times New Roman" w:hAnsi="Times New Roman" w:cs="Times New Roman"/>
          <w:sz w:val="24"/>
          <w:szCs w:val="24"/>
        </w:rPr>
      </w:pPr>
    </w:p>
    <w:p w14:paraId="5D318945" w14:textId="77777777" w:rsidR="002061D0" w:rsidRPr="00F37945" w:rsidRDefault="002061D0" w:rsidP="00493EE9">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506BFEE5" w14:textId="77777777" w:rsidR="002061D0" w:rsidRPr="00F37945" w:rsidRDefault="002061D0" w:rsidP="00493EE9">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5A1E876F" w14:textId="77777777" w:rsidR="002061D0" w:rsidRPr="00F37945" w:rsidRDefault="002061D0" w:rsidP="00493EE9">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pour</w:t>
      </w:r>
    </w:p>
    <w:p w14:paraId="603E8AE8" w14:textId="77777777" w:rsidR="002061D0" w:rsidRPr="00F37945" w:rsidRDefault="002061D0" w:rsidP="00493EE9">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5A63E176" w14:textId="77777777" w:rsidR="002061D0" w:rsidRPr="00F37945" w:rsidRDefault="002061D0" w:rsidP="00493EE9">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44CD5D62" w14:textId="77777777" w:rsidR="002061D0" w:rsidRPr="00F37945" w:rsidRDefault="002061D0" w:rsidP="009625DA">
      <w:pPr>
        <w:pStyle w:val="TiretVuConsidrant"/>
        <w:spacing w:after="0"/>
        <w:ind w:left="0" w:firstLine="0"/>
        <w:rPr>
          <w:rFonts w:ascii="Times New Roman" w:hAnsi="Times New Roman" w:cs="Times New Roman"/>
          <w:i/>
          <w:iCs/>
          <w:sz w:val="24"/>
          <w:szCs w:val="24"/>
        </w:rPr>
      </w:pPr>
    </w:p>
    <w:p w14:paraId="15845990" w14:textId="77777777" w:rsidR="002061D0" w:rsidRPr="00F37945" w:rsidRDefault="002061D0" w:rsidP="00493EE9">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116C9E71" w14:textId="77777777" w:rsidR="002061D0" w:rsidRPr="00F37945" w:rsidRDefault="002061D0" w:rsidP="00493EE9">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le </w:t>
      </w:r>
      <w:r>
        <w:rPr>
          <w:rFonts w:ascii="Times New Roman" w:hAnsi="Times New Roman"/>
          <w:sz w:val="24"/>
          <w:szCs w:val="24"/>
        </w:rPr>
        <w:t>…,</w:t>
      </w:r>
    </w:p>
    <w:p w14:paraId="0F070036" w14:textId="77777777" w:rsidR="002061D0" w:rsidRDefault="002061D0" w:rsidP="00AE5346">
      <w:pPr>
        <w:pStyle w:val="Signature"/>
        <w:tabs>
          <w:tab w:val="left" w:pos="4820"/>
        </w:tabs>
        <w:ind w:left="0"/>
        <w:jc w:val="left"/>
        <w:rPr>
          <w:rFonts w:ascii="Times New Roman" w:hAnsi="Times New Roman"/>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1A9FE313" w14:textId="77777777" w:rsidR="00AE5346" w:rsidRPr="00AE5346" w:rsidRDefault="00AE5346" w:rsidP="00AE5346">
      <w:pPr>
        <w:pStyle w:val="Signature"/>
        <w:tabs>
          <w:tab w:val="left" w:pos="4820"/>
        </w:tabs>
        <w:ind w:left="0"/>
        <w:jc w:val="left"/>
        <w:rPr>
          <w:rFonts w:ascii="Times New Roman" w:hAnsi="Times New Roman"/>
          <w:i/>
          <w:iCs/>
          <w:sz w:val="24"/>
          <w:szCs w:val="24"/>
          <w:u w:val="single"/>
        </w:rPr>
      </w:pPr>
    </w:p>
    <w:p w14:paraId="02D70003" w14:textId="77777777" w:rsidR="002061D0" w:rsidRDefault="002061D0" w:rsidP="00493EE9">
      <w:pPr>
        <w:pStyle w:val="notifi"/>
        <w:numPr>
          <w:ilvl w:val="0"/>
          <w:numId w:val="5"/>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0D2817BC" w14:textId="77777777" w:rsidR="00237383" w:rsidRPr="009625DA" w:rsidRDefault="002061D0" w:rsidP="00493EE9">
      <w:pPr>
        <w:pStyle w:val="notifi"/>
        <w:numPr>
          <w:ilvl w:val="0"/>
          <w:numId w:val="5"/>
        </w:numPr>
        <w:rPr>
          <w:rFonts w:ascii="Times New Roman" w:hAnsi="Times New Roman" w:cs="Times New Roman"/>
          <w:sz w:val="24"/>
          <w:szCs w:val="24"/>
        </w:rPr>
      </w:pPr>
      <w:r w:rsidRPr="00995750">
        <w:rPr>
          <w:rFonts w:ascii="Times New Roman" w:hAnsi="Times New Roman" w:cs="Times New Roman"/>
          <w:sz w:val="24"/>
          <w:szCs w:val="24"/>
        </w:rPr>
        <w:t>Publié le : …</w:t>
      </w:r>
    </w:p>
    <w:p w14:paraId="562333F5" w14:textId="77777777" w:rsidR="009625DA" w:rsidRDefault="009625DA" w:rsidP="009625DA">
      <w:pPr>
        <w:spacing w:after="0" w:line="240" w:lineRule="auto"/>
        <w:rPr>
          <w:rFonts w:ascii="Arial" w:hAnsi="Arial" w:cs="Arial"/>
          <w:sz w:val="24"/>
          <w:szCs w:val="24"/>
          <w:u w:val="single"/>
        </w:rPr>
      </w:pPr>
    </w:p>
    <w:p w14:paraId="1F8D125E" w14:textId="77777777" w:rsidR="009625DA" w:rsidRDefault="009625DA" w:rsidP="009625DA">
      <w:pPr>
        <w:spacing w:after="0" w:line="240" w:lineRule="auto"/>
        <w:rPr>
          <w:rFonts w:ascii="Arial" w:hAnsi="Arial" w:cs="Arial"/>
          <w:sz w:val="24"/>
          <w:szCs w:val="24"/>
          <w:u w:val="single"/>
        </w:rPr>
      </w:pPr>
    </w:p>
    <w:p w14:paraId="02065893" w14:textId="77777777" w:rsidR="009625DA" w:rsidRDefault="009625DA" w:rsidP="009625DA">
      <w:pPr>
        <w:spacing w:after="0" w:line="240" w:lineRule="auto"/>
        <w:rPr>
          <w:rFonts w:ascii="Arial" w:hAnsi="Arial" w:cs="Arial"/>
          <w:sz w:val="24"/>
          <w:szCs w:val="24"/>
          <w:u w:val="single"/>
        </w:rPr>
      </w:pPr>
    </w:p>
    <w:p w14:paraId="4880AA43" w14:textId="77777777" w:rsidR="00880184" w:rsidRDefault="00880184" w:rsidP="009625DA">
      <w:pPr>
        <w:spacing w:after="0" w:line="240" w:lineRule="auto"/>
        <w:rPr>
          <w:rFonts w:ascii="Arial" w:hAnsi="Arial" w:cs="Arial"/>
          <w:sz w:val="24"/>
          <w:szCs w:val="24"/>
          <w:u w:val="single"/>
        </w:rPr>
      </w:pPr>
    </w:p>
    <w:p w14:paraId="0B10A24A" w14:textId="77777777" w:rsidR="00880184" w:rsidRDefault="00880184" w:rsidP="009625DA">
      <w:pPr>
        <w:spacing w:after="0" w:line="240" w:lineRule="auto"/>
        <w:rPr>
          <w:rFonts w:ascii="Arial" w:hAnsi="Arial" w:cs="Arial"/>
          <w:sz w:val="24"/>
          <w:szCs w:val="24"/>
          <w:u w:val="single"/>
        </w:rPr>
      </w:pPr>
    </w:p>
    <w:p w14:paraId="182EA21D" w14:textId="77777777" w:rsidR="00880184" w:rsidRDefault="00880184" w:rsidP="009625DA">
      <w:pPr>
        <w:spacing w:after="0" w:line="240" w:lineRule="auto"/>
        <w:rPr>
          <w:rFonts w:ascii="Arial" w:hAnsi="Arial" w:cs="Arial"/>
          <w:sz w:val="24"/>
          <w:szCs w:val="24"/>
          <w:u w:val="single"/>
        </w:rPr>
      </w:pPr>
    </w:p>
    <w:p w14:paraId="500DF2F9" w14:textId="77777777" w:rsidR="00880184" w:rsidRDefault="00880184" w:rsidP="009625DA">
      <w:pPr>
        <w:spacing w:after="0" w:line="240" w:lineRule="auto"/>
        <w:rPr>
          <w:rFonts w:ascii="Arial" w:hAnsi="Arial" w:cs="Arial"/>
          <w:sz w:val="24"/>
          <w:szCs w:val="24"/>
          <w:u w:val="single"/>
        </w:rPr>
      </w:pPr>
    </w:p>
    <w:p w14:paraId="422F1C63" w14:textId="77777777" w:rsidR="00880184" w:rsidRDefault="00880184" w:rsidP="009625DA">
      <w:pPr>
        <w:spacing w:after="0" w:line="240" w:lineRule="auto"/>
        <w:rPr>
          <w:rFonts w:ascii="Arial" w:hAnsi="Arial" w:cs="Arial"/>
          <w:sz w:val="24"/>
          <w:szCs w:val="24"/>
          <w:u w:val="single"/>
        </w:rPr>
      </w:pPr>
    </w:p>
    <w:p w14:paraId="2460EB51" w14:textId="77777777" w:rsidR="00880184" w:rsidRDefault="00880184" w:rsidP="009625DA">
      <w:pPr>
        <w:spacing w:after="0" w:line="240" w:lineRule="auto"/>
        <w:rPr>
          <w:rFonts w:ascii="Arial" w:hAnsi="Arial" w:cs="Arial"/>
          <w:sz w:val="24"/>
          <w:szCs w:val="24"/>
          <w:u w:val="single"/>
        </w:rPr>
      </w:pPr>
    </w:p>
    <w:p w14:paraId="353044BD" w14:textId="77777777" w:rsidR="00880184" w:rsidRDefault="00880184" w:rsidP="009625DA">
      <w:pPr>
        <w:spacing w:after="0" w:line="240" w:lineRule="auto"/>
        <w:rPr>
          <w:rFonts w:ascii="Arial" w:hAnsi="Arial" w:cs="Arial"/>
          <w:sz w:val="24"/>
          <w:szCs w:val="24"/>
          <w:u w:val="single"/>
        </w:rPr>
      </w:pPr>
    </w:p>
    <w:p w14:paraId="17C9D6FC" w14:textId="77777777" w:rsidR="00880184" w:rsidRDefault="00880184" w:rsidP="009625DA">
      <w:pPr>
        <w:spacing w:after="0" w:line="240" w:lineRule="auto"/>
        <w:rPr>
          <w:rFonts w:ascii="Arial" w:hAnsi="Arial" w:cs="Arial"/>
          <w:sz w:val="24"/>
          <w:szCs w:val="24"/>
          <w:u w:val="single"/>
        </w:rPr>
      </w:pPr>
    </w:p>
    <w:p w14:paraId="35495099" w14:textId="77777777" w:rsidR="00880184" w:rsidRDefault="00880184" w:rsidP="009625DA">
      <w:pPr>
        <w:spacing w:after="0" w:line="240" w:lineRule="auto"/>
        <w:rPr>
          <w:rFonts w:ascii="Arial" w:hAnsi="Arial" w:cs="Arial"/>
          <w:sz w:val="24"/>
          <w:szCs w:val="24"/>
          <w:u w:val="single"/>
        </w:rPr>
      </w:pPr>
    </w:p>
    <w:p w14:paraId="58A5C942" w14:textId="77777777" w:rsidR="00880184" w:rsidRDefault="00880184" w:rsidP="009625DA">
      <w:pPr>
        <w:spacing w:after="0" w:line="240" w:lineRule="auto"/>
        <w:rPr>
          <w:rFonts w:ascii="Arial" w:hAnsi="Arial" w:cs="Arial"/>
          <w:sz w:val="24"/>
          <w:szCs w:val="24"/>
          <w:u w:val="single"/>
        </w:rPr>
      </w:pPr>
    </w:p>
    <w:p w14:paraId="6B26D459" w14:textId="77777777" w:rsidR="00880184" w:rsidRDefault="00880184" w:rsidP="009625DA">
      <w:pPr>
        <w:spacing w:after="0" w:line="240" w:lineRule="auto"/>
        <w:rPr>
          <w:rFonts w:ascii="Arial" w:hAnsi="Arial" w:cs="Arial"/>
          <w:sz w:val="24"/>
          <w:szCs w:val="24"/>
          <w:u w:val="single"/>
        </w:rPr>
      </w:pPr>
    </w:p>
    <w:p w14:paraId="4BAD3F56" w14:textId="77777777" w:rsidR="00880184" w:rsidRDefault="00880184" w:rsidP="009625DA">
      <w:pPr>
        <w:spacing w:after="0" w:line="240" w:lineRule="auto"/>
        <w:rPr>
          <w:rFonts w:ascii="Arial" w:hAnsi="Arial" w:cs="Arial"/>
          <w:sz w:val="24"/>
          <w:szCs w:val="24"/>
          <w:u w:val="single"/>
        </w:rPr>
      </w:pPr>
    </w:p>
    <w:p w14:paraId="50639A63" w14:textId="77777777" w:rsidR="00880184" w:rsidRDefault="00880184" w:rsidP="009625DA">
      <w:pPr>
        <w:spacing w:after="0" w:line="240" w:lineRule="auto"/>
        <w:rPr>
          <w:rFonts w:ascii="Arial" w:hAnsi="Arial" w:cs="Arial"/>
          <w:sz w:val="24"/>
          <w:szCs w:val="24"/>
          <w:u w:val="single"/>
        </w:rPr>
      </w:pPr>
    </w:p>
    <w:p w14:paraId="1826A122" w14:textId="77777777" w:rsidR="00880184" w:rsidRDefault="00880184" w:rsidP="009625DA">
      <w:pPr>
        <w:spacing w:after="0" w:line="240" w:lineRule="auto"/>
        <w:rPr>
          <w:rFonts w:ascii="Arial" w:hAnsi="Arial" w:cs="Arial"/>
          <w:sz w:val="24"/>
          <w:szCs w:val="24"/>
          <w:u w:val="single"/>
        </w:rPr>
      </w:pPr>
    </w:p>
    <w:p w14:paraId="1D004EAD" w14:textId="77777777" w:rsidR="00880184" w:rsidRDefault="00880184" w:rsidP="009625DA">
      <w:pPr>
        <w:spacing w:after="0" w:line="240" w:lineRule="auto"/>
        <w:rPr>
          <w:rFonts w:ascii="Arial" w:hAnsi="Arial" w:cs="Arial"/>
          <w:sz w:val="24"/>
          <w:szCs w:val="24"/>
          <w:u w:val="single"/>
        </w:rPr>
      </w:pPr>
    </w:p>
    <w:p w14:paraId="2FD6F49A" w14:textId="77777777" w:rsidR="00880184" w:rsidRDefault="00880184" w:rsidP="009625DA">
      <w:pPr>
        <w:spacing w:after="0" w:line="240" w:lineRule="auto"/>
        <w:rPr>
          <w:rFonts w:ascii="Arial" w:hAnsi="Arial" w:cs="Arial"/>
          <w:sz w:val="24"/>
          <w:szCs w:val="24"/>
          <w:u w:val="single"/>
        </w:rPr>
      </w:pPr>
    </w:p>
    <w:p w14:paraId="647282CC" w14:textId="77777777" w:rsidR="00880184" w:rsidRDefault="00880184" w:rsidP="009625DA">
      <w:pPr>
        <w:spacing w:after="0" w:line="240" w:lineRule="auto"/>
        <w:rPr>
          <w:rFonts w:ascii="Arial" w:hAnsi="Arial" w:cs="Arial"/>
          <w:sz w:val="24"/>
          <w:szCs w:val="24"/>
          <w:u w:val="single"/>
        </w:rPr>
      </w:pPr>
    </w:p>
    <w:p w14:paraId="1810B78F" w14:textId="77777777" w:rsidR="00880184" w:rsidRDefault="00880184" w:rsidP="009625DA">
      <w:pPr>
        <w:spacing w:after="0" w:line="240" w:lineRule="auto"/>
        <w:rPr>
          <w:rFonts w:ascii="Arial" w:hAnsi="Arial" w:cs="Arial"/>
          <w:sz w:val="24"/>
          <w:szCs w:val="24"/>
          <w:u w:val="single"/>
        </w:rPr>
      </w:pPr>
    </w:p>
    <w:p w14:paraId="545EAE8F" w14:textId="77777777" w:rsidR="00880184" w:rsidRDefault="00880184" w:rsidP="009625DA">
      <w:pPr>
        <w:spacing w:after="0" w:line="240" w:lineRule="auto"/>
        <w:rPr>
          <w:rFonts w:ascii="Arial" w:hAnsi="Arial" w:cs="Arial"/>
          <w:sz w:val="24"/>
          <w:szCs w:val="24"/>
          <w:u w:val="single"/>
        </w:rPr>
      </w:pPr>
    </w:p>
    <w:p w14:paraId="4F5B73F9" w14:textId="77777777" w:rsidR="00880184" w:rsidRDefault="00880184" w:rsidP="009625DA">
      <w:pPr>
        <w:spacing w:after="0" w:line="240" w:lineRule="auto"/>
        <w:rPr>
          <w:rFonts w:ascii="Arial" w:hAnsi="Arial" w:cs="Arial"/>
          <w:sz w:val="24"/>
          <w:szCs w:val="24"/>
          <w:u w:val="single"/>
        </w:rPr>
      </w:pPr>
    </w:p>
    <w:p w14:paraId="027CF100" w14:textId="77777777" w:rsidR="00880184" w:rsidRDefault="00880184" w:rsidP="009625DA">
      <w:pPr>
        <w:spacing w:after="0" w:line="240" w:lineRule="auto"/>
        <w:rPr>
          <w:rFonts w:ascii="Arial" w:hAnsi="Arial" w:cs="Arial"/>
          <w:sz w:val="24"/>
          <w:szCs w:val="24"/>
          <w:u w:val="single"/>
        </w:rPr>
      </w:pPr>
    </w:p>
    <w:p w14:paraId="0E3642CD" w14:textId="77777777" w:rsidR="00880184" w:rsidRDefault="00880184" w:rsidP="009625DA">
      <w:pPr>
        <w:spacing w:after="0" w:line="240" w:lineRule="auto"/>
        <w:rPr>
          <w:rFonts w:ascii="Arial" w:hAnsi="Arial" w:cs="Arial"/>
          <w:sz w:val="24"/>
          <w:szCs w:val="24"/>
          <w:u w:val="single"/>
        </w:rPr>
      </w:pPr>
    </w:p>
    <w:p w14:paraId="52AD75FC" w14:textId="77777777" w:rsidR="00880184" w:rsidRDefault="00880184" w:rsidP="009625DA">
      <w:pPr>
        <w:spacing w:after="0" w:line="240" w:lineRule="auto"/>
        <w:rPr>
          <w:rFonts w:ascii="Arial" w:hAnsi="Arial" w:cs="Arial"/>
          <w:sz w:val="24"/>
          <w:szCs w:val="24"/>
          <w:u w:val="single"/>
        </w:rPr>
      </w:pPr>
    </w:p>
    <w:p w14:paraId="580DB678" w14:textId="77777777" w:rsidR="009625DA" w:rsidRPr="00AE5346" w:rsidRDefault="009625DA" w:rsidP="009625DA">
      <w:pPr>
        <w:spacing w:after="0" w:line="240" w:lineRule="auto"/>
        <w:rPr>
          <w:rFonts w:ascii="Times New Roman" w:hAnsi="Times New Roman" w:cs="Times New Roman"/>
          <w:sz w:val="24"/>
          <w:szCs w:val="24"/>
        </w:rPr>
      </w:pPr>
      <w:r w:rsidRPr="00AE5346">
        <w:rPr>
          <w:rFonts w:ascii="Times New Roman" w:hAnsi="Times New Roman" w:cs="Times New Roman"/>
          <w:sz w:val="24"/>
          <w:szCs w:val="24"/>
          <w:u w:val="single"/>
        </w:rPr>
        <w:lastRenderedPageBreak/>
        <w:t>Annexe 1</w:t>
      </w:r>
      <w:r w:rsidRPr="00AE5346">
        <w:rPr>
          <w:rFonts w:ascii="Times New Roman" w:hAnsi="Times New Roman" w:cs="Times New Roman"/>
          <w:sz w:val="24"/>
          <w:szCs w:val="24"/>
        </w:rPr>
        <w:t> :</w:t>
      </w:r>
      <w:r w:rsidR="008F1DAC" w:rsidRPr="00AE5346">
        <w:rPr>
          <w:rFonts w:ascii="Times New Roman" w:hAnsi="Times New Roman" w:cs="Times New Roman"/>
          <w:sz w:val="24"/>
          <w:szCs w:val="24"/>
        </w:rPr>
        <w:t xml:space="preserve"> </w:t>
      </w:r>
    </w:p>
    <w:p w14:paraId="211E0D23" w14:textId="77777777" w:rsidR="009625DA" w:rsidRPr="00AE5346" w:rsidRDefault="009625DA" w:rsidP="009625DA">
      <w:pPr>
        <w:spacing w:after="0" w:line="240" w:lineRule="auto"/>
        <w:rPr>
          <w:rFonts w:ascii="Times New Roman" w:hAnsi="Times New Roman" w:cs="Times New Roman"/>
          <w:b/>
          <w:sz w:val="32"/>
          <w:szCs w:val="32"/>
        </w:rPr>
      </w:pPr>
    </w:p>
    <w:p w14:paraId="18EAAEA4" w14:textId="77777777" w:rsidR="008F1DAC" w:rsidRPr="00AE5346" w:rsidRDefault="008F1DAC" w:rsidP="009625DA">
      <w:pPr>
        <w:spacing w:after="0" w:line="240" w:lineRule="auto"/>
        <w:jc w:val="center"/>
        <w:rPr>
          <w:rFonts w:ascii="Times New Roman" w:hAnsi="Times New Roman" w:cs="Times New Roman"/>
          <w:b/>
          <w:sz w:val="28"/>
          <w:szCs w:val="28"/>
        </w:rPr>
      </w:pPr>
      <w:r w:rsidRPr="00AE5346">
        <w:rPr>
          <w:rFonts w:ascii="Times New Roman" w:hAnsi="Times New Roman" w:cs="Times New Roman"/>
          <w:b/>
          <w:sz w:val="28"/>
          <w:szCs w:val="28"/>
        </w:rPr>
        <w:t>DEMANDE D’OUVERTURE ET/OU D’ALIMENTATON</w:t>
      </w:r>
      <w:r w:rsidR="009625DA" w:rsidRPr="00AE5346">
        <w:rPr>
          <w:rFonts w:ascii="Times New Roman" w:hAnsi="Times New Roman" w:cs="Times New Roman"/>
          <w:b/>
          <w:sz w:val="28"/>
          <w:szCs w:val="28"/>
        </w:rPr>
        <w:t xml:space="preserve"> </w:t>
      </w:r>
      <w:r w:rsidRPr="00AE5346">
        <w:rPr>
          <w:rFonts w:ascii="Times New Roman" w:hAnsi="Times New Roman" w:cs="Times New Roman"/>
          <w:b/>
          <w:sz w:val="28"/>
          <w:szCs w:val="28"/>
        </w:rPr>
        <w:t>D’UN COMPTE EPARGNE TEMPS</w:t>
      </w:r>
    </w:p>
    <w:p w14:paraId="7E3A8285" w14:textId="77777777" w:rsidR="008F1DAC" w:rsidRPr="00AE5346" w:rsidRDefault="008F1DAC" w:rsidP="00493EE9">
      <w:pPr>
        <w:spacing w:after="0" w:line="240" w:lineRule="auto"/>
        <w:rPr>
          <w:rFonts w:ascii="Times New Roman" w:hAnsi="Times New Roman" w:cs="Times New Roman"/>
          <w:sz w:val="16"/>
          <w:szCs w:val="16"/>
        </w:rPr>
      </w:pPr>
    </w:p>
    <w:p w14:paraId="25AE2A52" w14:textId="77777777" w:rsidR="008F1DAC" w:rsidRPr="00AE5346" w:rsidRDefault="008F1DAC" w:rsidP="00AE5346">
      <w:pPr>
        <w:spacing w:after="0" w:line="240" w:lineRule="auto"/>
        <w:jc w:val="center"/>
        <w:rPr>
          <w:rFonts w:ascii="Times New Roman" w:hAnsi="Times New Roman" w:cs="Times New Roman"/>
          <w:b/>
          <w:i/>
          <w:sz w:val="24"/>
          <w:szCs w:val="24"/>
        </w:rPr>
      </w:pPr>
      <w:r w:rsidRPr="00AE5346">
        <w:rPr>
          <w:rFonts w:ascii="Times New Roman" w:hAnsi="Times New Roman" w:cs="Times New Roman"/>
          <w:b/>
          <w:i/>
          <w:sz w:val="24"/>
          <w:szCs w:val="24"/>
        </w:rPr>
        <w:t>A adresser au service RRH</w:t>
      </w:r>
      <w:r w:rsidR="00AE5346" w:rsidRPr="00AE5346">
        <w:rPr>
          <w:rFonts w:ascii="Times New Roman" w:hAnsi="Times New Roman" w:cs="Times New Roman"/>
          <w:b/>
          <w:i/>
          <w:sz w:val="24"/>
          <w:szCs w:val="24"/>
        </w:rPr>
        <w:t xml:space="preserve"> </w:t>
      </w:r>
      <w:r w:rsidR="00AE5346" w:rsidRPr="00AE5346">
        <w:rPr>
          <w:rFonts w:ascii="Times New Roman" w:hAnsi="Times New Roman" w:cs="Times New Roman"/>
          <w:b/>
          <w:i/>
          <w:sz w:val="24"/>
          <w:szCs w:val="24"/>
          <w:u w:val="single"/>
        </w:rPr>
        <w:t>avant le 31 janvier de l’année</w:t>
      </w:r>
    </w:p>
    <w:p w14:paraId="259A44F6" w14:textId="77777777" w:rsidR="009625DA" w:rsidRPr="00AE5346" w:rsidRDefault="009625DA" w:rsidP="00493EE9">
      <w:pPr>
        <w:tabs>
          <w:tab w:val="right" w:leader="dot" w:pos="8789"/>
        </w:tabs>
        <w:spacing w:after="0" w:line="240" w:lineRule="auto"/>
        <w:rPr>
          <w:rFonts w:ascii="Times New Roman" w:hAnsi="Times New Roman" w:cs="Times New Roman"/>
          <w:sz w:val="24"/>
          <w:szCs w:val="24"/>
        </w:rPr>
      </w:pPr>
    </w:p>
    <w:p w14:paraId="2A545B8C" w14:textId="77777777"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Nom : </w:t>
      </w:r>
      <w:r w:rsidRPr="00AE5346">
        <w:rPr>
          <w:rFonts w:ascii="Times New Roman" w:hAnsi="Times New Roman" w:cs="Times New Roman"/>
          <w:sz w:val="24"/>
          <w:szCs w:val="24"/>
        </w:rPr>
        <w:tab/>
      </w:r>
    </w:p>
    <w:p w14:paraId="0148DCF6" w14:textId="77777777"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Prénom :</w:t>
      </w:r>
      <w:r w:rsidRPr="00AE5346">
        <w:rPr>
          <w:rFonts w:ascii="Times New Roman" w:hAnsi="Times New Roman" w:cs="Times New Roman"/>
          <w:sz w:val="24"/>
          <w:szCs w:val="24"/>
        </w:rPr>
        <w:tab/>
      </w:r>
    </w:p>
    <w:p w14:paraId="63516756" w14:textId="77777777"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Direction :</w:t>
      </w:r>
      <w:r w:rsidRPr="00AE5346">
        <w:rPr>
          <w:rFonts w:ascii="Times New Roman" w:hAnsi="Times New Roman" w:cs="Times New Roman"/>
          <w:sz w:val="24"/>
          <w:szCs w:val="24"/>
        </w:rPr>
        <w:tab/>
      </w:r>
    </w:p>
    <w:p w14:paraId="44F64142" w14:textId="77777777" w:rsidR="009625DA" w:rsidRPr="00AE5346" w:rsidRDefault="008F1DAC" w:rsidP="00AE5346">
      <w:pPr>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Agent (*) : Titulaire </w:t>
      </w:r>
      <w:r w:rsidRPr="00AE5346">
        <w:rPr>
          <w:rFonts w:ascii="Times New Roman" w:hAnsi="Times New Roman" w:cs="Times New Roman"/>
          <w:sz w:val="24"/>
          <w:szCs w:val="24"/>
        </w:rPr>
        <w:sym w:font="Wingdings" w:char="F0A8"/>
      </w:r>
      <w:r w:rsidRPr="00AE5346">
        <w:rPr>
          <w:rFonts w:ascii="Times New Roman" w:hAnsi="Times New Roman" w:cs="Times New Roman"/>
          <w:sz w:val="24"/>
          <w:szCs w:val="24"/>
        </w:rPr>
        <w:t xml:space="preserve"> </w:t>
      </w:r>
      <w:r w:rsidRPr="00AE5346">
        <w:rPr>
          <w:rFonts w:ascii="Times New Roman" w:hAnsi="Times New Roman" w:cs="Times New Roman"/>
          <w:sz w:val="24"/>
          <w:szCs w:val="24"/>
        </w:rPr>
        <w:tab/>
        <w:t xml:space="preserve">Contractuel </w:t>
      </w:r>
      <w:r w:rsidRPr="00AE5346">
        <w:rPr>
          <w:rFonts w:ascii="Times New Roman" w:hAnsi="Times New Roman" w:cs="Times New Roman"/>
          <w:sz w:val="24"/>
          <w:szCs w:val="24"/>
        </w:rPr>
        <w:sym w:font="Wingdings" w:char="F0A8"/>
      </w:r>
    </w:p>
    <w:p w14:paraId="36325F50" w14:textId="77777777"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Grade ou cadre d’emplois de référence : </w:t>
      </w:r>
      <w:r w:rsidRPr="00AE5346">
        <w:rPr>
          <w:rFonts w:ascii="Times New Roman" w:hAnsi="Times New Roman" w:cs="Times New Roman"/>
          <w:sz w:val="24"/>
          <w:szCs w:val="24"/>
        </w:rPr>
        <w:tab/>
      </w:r>
    </w:p>
    <w:p w14:paraId="457F4DD7" w14:textId="77777777" w:rsidR="009625DA" w:rsidRPr="00AE5346" w:rsidRDefault="009625DA" w:rsidP="00493EE9">
      <w:pPr>
        <w:tabs>
          <w:tab w:val="left" w:pos="1701"/>
          <w:tab w:val="right" w:pos="3969"/>
        </w:tabs>
        <w:spacing w:after="0" w:line="240" w:lineRule="auto"/>
        <w:rPr>
          <w:rFonts w:ascii="Times New Roman" w:hAnsi="Times New Roman" w:cs="Times New Roman"/>
          <w:sz w:val="24"/>
          <w:szCs w:val="24"/>
        </w:rPr>
      </w:pPr>
    </w:p>
    <w:p w14:paraId="3FD9F969" w14:textId="77777777" w:rsidR="00AE5346" w:rsidRPr="00AE5346" w:rsidRDefault="00AE5346" w:rsidP="00AE5346">
      <w:pPr>
        <w:tabs>
          <w:tab w:val="left" w:pos="1701"/>
          <w:tab w:val="right" w:pos="3969"/>
        </w:tabs>
        <w:spacing w:after="0" w:line="240" w:lineRule="auto"/>
        <w:rPr>
          <w:rFonts w:ascii="Times New Roman" w:hAnsi="Times New Roman" w:cs="Times New Roman"/>
          <w:sz w:val="24"/>
          <w:szCs w:val="24"/>
        </w:rPr>
      </w:pPr>
      <w:r>
        <w:rPr>
          <w:rFonts w:ascii="Times New Roman" w:hAnsi="Times New Roman" w:cs="Times New Roman"/>
          <w:sz w:val="24"/>
          <w:szCs w:val="24"/>
        </w:rPr>
        <w:t>Position</w:t>
      </w:r>
      <w:r w:rsidR="009625DA" w:rsidRPr="00AE5346">
        <w:rPr>
          <w:rFonts w:ascii="Times New Roman" w:hAnsi="Times New Roman" w:cs="Times New Roman"/>
          <w:sz w:val="24"/>
          <w:szCs w:val="24"/>
        </w:rPr>
        <w:t xml:space="preserve"> : </w:t>
      </w:r>
      <w:r>
        <w:rPr>
          <w:rFonts w:ascii="Times New Roman" w:hAnsi="Times New Roman" w:cs="Times New Roman"/>
          <w:sz w:val="24"/>
          <w:szCs w:val="24"/>
        </w:rPr>
        <w:t xml:space="preserve">      -    </w:t>
      </w:r>
      <w:r w:rsidRPr="00AE5346">
        <w:rPr>
          <w:rFonts w:ascii="Times New Roman" w:hAnsi="Times New Roman" w:cs="Times New Roman"/>
          <w:sz w:val="24"/>
          <w:szCs w:val="24"/>
        </w:rPr>
        <w:t xml:space="preserve">en activité </w:t>
      </w:r>
      <w:r w:rsidRPr="00AE5346">
        <w:sym w:font="Wingdings" w:char="F0A8"/>
      </w:r>
      <w:r w:rsidRPr="00AE5346">
        <w:rPr>
          <w:rFonts w:ascii="Times New Roman" w:hAnsi="Times New Roman" w:cs="Times New Roman"/>
          <w:sz w:val="24"/>
          <w:szCs w:val="24"/>
        </w:rPr>
        <w:t xml:space="preserve"> </w:t>
      </w:r>
    </w:p>
    <w:p w14:paraId="284215DA" w14:textId="77777777" w:rsidR="00AE5346" w:rsidRPr="00AE5346" w:rsidRDefault="00AE5346" w:rsidP="00AE5346">
      <w:pPr>
        <w:pStyle w:val="Paragraphedeliste"/>
        <w:numPr>
          <w:ilvl w:val="0"/>
          <w:numId w:val="11"/>
        </w:numPr>
        <w:tabs>
          <w:tab w:val="left" w:pos="1701"/>
          <w:tab w:val="right" w:pos="396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détaché </w:t>
      </w:r>
      <w:r w:rsidRPr="00AE5346">
        <w:sym w:font="Wingdings" w:char="F0A8"/>
      </w:r>
      <w:r>
        <w:rPr>
          <w:rFonts w:ascii="Times New Roman" w:hAnsi="Times New Roman" w:cs="Times New Roman"/>
          <w:sz w:val="24"/>
          <w:szCs w:val="24"/>
        </w:rPr>
        <w:t xml:space="preserve"> </w:t>
      </w:r>
    </w:p>
    <w:p w14:paraId="0A4D0478" w14:textId="77777777" w:rsidR="008F1DAC" w:rsidRPr="00AE5346" w:rsidRDefault="009625DA" w:rsidP="00AE5346">
      <w:pPr>
        <w:pStyle w:val="Paragraphedeliste"/>
        <w:numPr>
          <w:ilvl w:val="0"/>
          <w:numId w:val="11"/>
        </w:numPr>
        <w:tabs>
          <w:tab w:val="left" w:pos="1701"/>
          <w:tab w:val="right" w:pos="396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mis à disposition </w:t>
      </w:r>
      <w:r w:rsidR="008F1DAC" w:rsidRPr="00AE5346">
        <w:sym w:font="Wingdings" w:char="F0A8"/>
      </w:r>
    </w:p>
    <w:p w14:paraId="47B132E1" w14:textId="77777777" w:rsidR="009625DA" w:rsidRPr="00AE5346" w:rsidRDefault="009625DA" w:rsidP="00493EE9">
      <w:pPr>
        <w:tabs>
          <w:tab w:val="right" w:leader="dot" w:pos="8789"/>
        </w:tabs>
        <w:spacing w:after="0" w:line="240" w:lineRule="auto"/>
        <w:rPr>
          <w:rFonts w:ascii="Times New Roman" w:hAnsi="Times New Roman" w:cs="Times New Roman"/>
          <w:sz w:val="24"/>
          <w:szCs w:val="24"/>
        </w:rPr>
      </w:pPr>
    </w:p>
    <w:p w14:paraId="73F9BFEC" w14:textId="77777777" w:rsidR="00AE5346" w:rsidRDefault="008F1DAC" w:rsidP="00493EE9">
      <w:pPr>
        <w:tabs>
          <w:tab w:val="left" w:pos="3119"/>
          <w:tab w:val="left" w:pos="4536"/>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Quotité temps d</w:t>
      </w:r>
      <w:r w:rsidR="00AE5346">
        <w:rPr>
          <w:rFonts w:ascii="Times New Roman" w:hAnsi="Times New Roman" w:cs="Times New Roman"/>
          <w:sz w:val="24"/>
          <w:szCs w:val="24"/>
        </w:rPr>
        <w:t>e travail :</w:t>
      </w:r>
      <w:r w:rsidR="00AE5346">
        <w:rPr>
          <w:rFonts w:ascii="Times New Roman" w:hAnsi="Times New Roman" w:cs="Times New Roman"/>
          <w:sz w:val="24"/>
          <w:szCs w:val="24"/>
        </w:rPr>
        <w:tab/>
        <w:t>-     T</w:t>
      </w:r>
      <w:r w:rsidR="009625DA" w:rsidRPr="00AE5346">
        <w:rPr>
          <w:rFonts w:ascii="Times New Roman" w:hAnsi="Times New Roman" w:cs="Times New Roman"/>
          <w:sz w:val="24"/>
          <w:szCs w:val="24"/>
        </w:rPr>
        <w:t xml:space="preserve">emps plein </w:t>
      </w:r>
      <w:r w:rsidRPr="00AE5346">
        <w:rPr>
          <w:rFonts w:ascii="Times New Roman" w:hAnsi="Times New Roman" w:cs="Times New Roman"/>
          <w:sz w:val="24"/>
          <w:szCs w:val="24"/>
        </w:rPr>
        <w:sym w:font="Wingdings" w:char="F0A8"/>
      </w:r>
      <w:r w:rsidR="009625DA" w:rsidRPr="00AE5346">
        <w:rPr>
          <w:rFonts w:ascii="Times New Roman" w:hAnsi="Times New Roman" w:cs="Times New Roman"/>
          <w:sz w:val="24"/>
          <w:szCs w:val="24"/>
        </w:rPr>
        <w:t xml:space="preserve"> </w:t>
      </w:r>
    </w:p>
    <w:p w14:paraId="4F44A6F0" w14:textId="77777777" w:rsidR="00AE5346" w:rsidRDefault="009625DA" w:rsidP="00AE5346">
      <w:pPr>
        <w:pStyle w:val="Paragraphedeliste"/>
        <w:numPr>
          <w:ilvl w:val="0"/>
          <w:numId w:val="10"/>
        </w:numPr>
        <w:tabs>
          <w:tab w:val="left" w:pos="3119"/>
          <w:tab w:val="left" w:pos="4536"/>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Temps non-complet </w:t>
      </w:r>
      <w:r w:rsidR="008F1DAC" w:rsidRPr="00AE5346">
        <w:sym w:font="Wingdings" w:char="F0A8"/>
      </w:r>
      <w:r w:rsidR="00AE5346" w:rsidRPr="00AE5346">
        <w:rPr>
          <w:rFonts w:ascii="Times New Roman" w:hAnsi="Times New Roman" w:cs="Times New Roman"/>
          <w:sz w:val="24"/>
          <w:szCs w:val="24"/>
        </w:rPr>
        <w:t xml:space="preserve"> Durée hebdomadaire</w:t>
      </w:r>
      <w:r w:rsidR="00AE5346">
        <w:rPr>
          <w:rFonts w:ascii="Times New Roman" w:hAnsi="Times New Roman" w:cs="Times New Roman"/>
          <w:sz w:val="24"/>
          <w:szCs w:val="24"/>
        </w:rPr>
        <w:t> : …/35</w:t>
      </w:r>
    </w:p>
    <w:p w14:paraId="17C515BD" w14:textId="77777777" w:rsidR="008F1DAC" w:rsidRPr="00AE5346" w:rsidRDefault="00AE5346" w:rsidP="00AE5346">
      <w:pPr>
        <w:pStyle w:val="Paragraphedeliste"/>
        <w:numPr>
          <w:ilvl w:val="0"/>
          <w:numId w:val="10"/>
        </w:numPr>
        <w:tabs>
          <w:tab w:val="left" w:pos="3119"/>
          <w:tab w:val="left" w:pos="4536"/>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625DA" w:rsidRPr="00AE5346">
        <w:rPr>
          <w:rFonts w:ascii="Times New Roman" w:hAnsi="Times New Roman" w:cs="Times New Roman"/>
          <w:sz w:val="24"/>
          <w:szCs w:val="24"/>
        </w:rPr>
        <w:t xml:space="preserve">emps partiel </w:t>
      </w:r>
      <w:r w:rsidR="008F1DAC" w:rsidRPr="00AE5346">
        <w:sym w:font="Wingdings" w:char="F0A8"/>
      </w:r>
      <w:r w:rsidR="009625DA" w:rsidRPr="00AE5346">
        <w:rPr>
          <w:rFonts w:ascii="Times New Roman" w:hAnsi="Times New Roman" w:cs="Times New Roman"/>
          <w:sz w:val="24"/>
          <w:szCs w:val="24"/>
        </w:rPr>
        <w:t xml:space="preserve"> </w:t>
      </w:r>
      <w:r>
        <w:rPr>
          <w:rFonts w:ascii="Times New Roman" w:hAnsi="Times New Roman" w:cs="Times New Roman"/>
          <w:sz w:val="24"/>
          <w:szCs w:val="24"/>
        </w:rPr>
        <w:t xml:space="preserve"> </w:t>
      </w:r>
      <w:r w:rsidR="008F1DAC" w:rsidRPr="00AE5346">
        <w:rPr>
          <w:rFonts w:ascii="Times New Roman" w:hAnsi="Times New Roman" w:cs="Times New Roman"/>
          <w:sz w:val="24"/>
          <w:szCs w:val="24"/>
        </w:rPr>
        <w:t>Quotité : …%.</w:t>
      </w:r>
    </w:p>
    <w:p w14:paraId="7EDFB13F" w14:textId="77777777" w:rsidR="009625DA" w:rsidRPr="00AE5346" w:rsidRDefault="009625DA" w:rsidP="00493EE9">
      <w:pPr>
        <w:spacing w:after="0" w:line="240" w:lineRule="auto"/>
        <w:rPr>
          <w:rFonts w:ascii="Times New Roman" w:hAnsi="Times New Roman" w:cs="Times New Roman"/>
          <w:b/>
          <w:sz w:val="24"/>
          <w:szCs w:val="24"/>
        </w:rPr>
      </w:pPr>
    </w:p>
    <w:p w14:paraId="669FC9ED" w14:textId="77777777" w:rsidR="008F1DAC" w:rsidRPr="00AE5346" w:rsidRDefault="008F1DAC" w:rsidP="009625DA">
      <w:pPr>
        <w:spacing w:after="0" w:line="240" w:lineRule="auto"/>
        <w:jc w:val="both"/>
        <w:rPr>
          <w:rFonts w:ascii="Times New Roman" w:hAnsi="Times New Roman" w:cs="Times New Roman"/>
          <w:b/>
          <w:sz w:val="24"/>
          <w:szCs w:val="24"/>
        </w:rPr>
      </w:pPr>
      <w:r w:rsidRPr="00AE5346">
        <w:rPr>
          <w:rFonts w:ascii="Times New Roman" w:hAnsi="Times New Roman" w:cs="Times New Roman"/>
          <w:b/>
          <w:sz w:val="24"/>
          <w:szCs w:val="24"/>
        </w:rPr>
        <w:t>Sollicite l'ouverture d'un compte épargne temps et atteste avoir pris connaissance de s</w:t>
      </w:r>
      <w:r w:rsidR="009625DA" w:rsidRPr="00AE5346">
        <w:rPr>
          <w:rFonts w:ascii="Times New Roman" w:hAnsi="Times New Roman" w:cs="Times New Roman"/>
          <w:b/>
          <w:sz w:val="24"/>
          <w:szCs w:val="24"/>
        </w:rPr>
        <w:t xml:space="preserve">es conditions de mise en œuvre </w:t>
      </w:r>
      <w:r w:rsidRPr="00AE5346">
        <w:rPr>
          <w:rFonts w:ascii="Times New Roman" w:hAnsi="Times New Roman" w:cs="Times New Roman"/>
          <w:b/>
          <w:sz w:val="24"/>
          <w:szCs w:val="24"/>
        </w:rPr>
        <w:sym w:font="Wingdings" w:char="F0A8"/>
      </w:r>
    </w:p>
    <w:p w14:paraId="1B1275AC" w14:textId="77777777" w:rsidR="009625DA" w:rsidRPr="00AE5346" w:rsidRDefault="009625DA" w:rsidP="00493EE9">
      <w:pPr>
        <w:spacing w:after="0" w:line="240" w:lineRule="auto"/>
        <w:rPr>
          <w:rFonts w:ascii="Times New Roman" w:hAnsi="Times New Roman" w:cs="Times New Roman"/>
          <w:b/>
          <w:sz w:val="24"/>
          <w:szCs w:val="24"/>
        </w:rPr>
      </w:pPr>
    </w:p>
    <w:p w14:paraId="2E390287" w14:textId="77777777" w:rsidR="008F1DAC" w:rsidRPr="00AE5346" w:rsidRDefault="008F1DAC" w:rsidP="009625DA">
      <w:pPr>
        <w:spacing w:after="0" w:line="240" w:lineRule="auto"/>
        <w:jc w:val="both"/>
        <w:rPr>
          <w:rFonts w:ascii="Times New Roman" w:hAnsi="Times New Roman" w:cs="Times New Roman"/>
          <w:b/>
          <w:sz w:val="24"/>
          <w:szCs w:val="24"/>
        </w:rPr>
      </w:pPr>
      <w:r w:rsidRPr="00AE5346">
        <w:rPr>
          <w:rFonts w:ascii="Times New Roman" w:hAnsi="Times New Roman" w:cs="Times New Roman"/>
          <w:b/>
          <w:sz w:val="24"/>
          <w:szCs w:val="24"/>
        </w:rPr>
        <w:t>Sollicite le versement de jours de congés non pris, sur mon compte épargne temps</w:t>
      </w:r>
      <w:r w:rsidR="009625DA" w:rsidRPr="00AE5346">
        <w:rPr>
          <w:rFonts w:ascii="Times New Roman" w:hAnsi="Times New Roman" w:cs="Times New Roman"/>
          <w:b/>
          <w:sz w:val="24"/>
          <w:szCs w:val="24"/>
        </w:rPr>
        <w:t xml:space="preserve"> </w:t>
      </w:r>
      <w:r w:rsidRPr="00AE5346">
        <w:rPr>
          <w:rFonts w:ascii="Times New Roman" w:hAnsi="Times New Roman" w:cs="Times New Roman"/>
          <w:b/>
          <w:sz w:val="24"/>
          <w:szCs w:val="24"/>
        </w:rPr>
        <w:sym w:font="Wingdings" w:char="F0A8"/>
      </w:r>
    </w:p>
    <w:p w14:paraId="5C22D3FA" w14:textId="77777777" w:rsidR="009625DA" w:rsidRPr="00AE5346" w:rsidRDefault="009625DA" w:rsidP="00493EE9">
      <w:pPr>
        <w:spacing w:after="0" w:line="240" w:lineRule="auto"/>
        <w:rPr>
          <w:rFonts w:ascii="Times New Roman" w:hAnsi="Times New Roman" w:cs="Times New Roman"/>
          <w:sz w:val="24"/>
          <w:szCs w:val="24"/>
          <w:u w:val="single"/>
        </w:rPr>
      </w:pPr>
    </w:p>
    <w:p w14:paraId="3F2AFCFB" w14:textId="77777777" w:rsidR="008F1DAC" w:rsidRPr="00AE5346" w:rsidRDefault="008F1DAC" w:rsidP="00493EE9">
      <w:pPr>
        <w:spacing w:after="0" w:line="240" w:lineRule="auto"/>
        <w:rPr>
          <w:rFonts w:ascii="Times New Roman" w:hAnsi="Times New Roman" w:cs="Times New Roman"/>
          <w:sz w:val="24"/>
          <w:szCs w:val="24"/>
        </w:rPr>
      </w:pPr>
      <w:r w:rsidRPr="00AE5346">
        <w:rPr>
          <w:rFonts w:ascii="Times New Roman" w:hAnsi="Times New Roman" w:cs="Times New Roman"/>
          <w:sz w:val="24"/>
          <w:szCs w:val="24"/>
          <w:u w:val="single"/>
        </w:rPr>
        <w:t>Détail de la demande</w:t>
      </w:r>
      <w:r w:rsidRPr="00AE5346">
        <w:rPr>
          <w:rFonts w:ascii="Times New Roman" w:hAnsi="Times New Roman" w:cs="Times New Roman"/>
          <w:sz w:val="24"/>
          <w:szCs w:val="24"/>
        </w:rPr>
        <w:t xml:space="preserve"> :</w:t>
      </w:r>
    </w:p>
    <w:p w14:paraId="6F37F6E2" w14:textId="77777777" w:rsidR="008F1DAC" w:rsidRPr="00AE5346" w:rsidRDefault="008F1DAC" w:rsidP="00493EE9">
      <w:pPr>
        <w:spacing w:after="0" w:line="240" w:lineRule="auto"/>
        <w:rPr>
          <w:rFonts w:ascii="Times New Roman" w:hAnsi="Times New Roman" w:cs="Times New Roman"/>
        </w:rPr>
      </w:pPr>
    </w:p>
    <w:tbl>
      <w:tblPr>
        <w:tblStyle w:val="Grilledutableau"/>
        <w:tblW w:w="9060" w:type="dxa"/>
        <w:tblLook w:val="04A0" w:firstRow="1" w:lastRow="0" w:firstColumn="1" w:lastColumn="0" w:noHBand="0" w:noVBand="1"/>
      </w:tblPr>
      <w:tblGrid>
        <w:gridCol w:w="1812"/>
        <w:gridCol w:w="1812"/>
        <w:gridCol w:w="1812"/>
        <w:gridCol w:w="1812"/>
        <w:gridCol w:w="1812"/>
      </w:tblGrid>
      <w:tr w:rsidR="009625DA" w:rsidRPr="00AE5346" w14:paraId="01BF7AAF" w14:textId="77777777" w:rsidTr="009625DA">
        <w:tc>
          <w:tcPr>
            <w:tcW w:w="1812" w:type="dxa"/>
          </w:tcPr>
          <w:p w14:paraId="510723CD" w14:textId="77777777" w:rsidR="009625DA" w:rsidRPr="00AE5346" w:rsidRDefault="009625DA" w:rsidP="009625DA">
            <w:pPr>
              <w:spacing w:after="0" w:line="240" w:lineRule="auto"/>
              <w:rPr>
                <w:rFonts w:ascii="Times New Roman" w:hAnsi="Times New Roman" w:cs="Times New Roman"/>
              </w:rPr>
            </w:pPr>
          </w:p>
        </w:tc>
        <w:tc>
          <w:tcPr>
            <w:tcW w:w="1812" w:type="dxa"/>
            <w:vAlign w:val="center"/>
          </w:tcPr>
          <w:p w14:paraId="19F5584D" w14:textId="77777777" w:rsidR="009625DA" w:rsidRPr="00AE5346" w:rsidRDefault="009625DA" w:rsidP="009625DA">
            <w:pPr>
              <w:spacing w:after="0" w:line="240" w:lineRule="auto"/>
              <w:jc w:val="center"/>
              <w:rPr>
                <w:rFonts w:ascii="Times New Roman" w:hAnsi="Times New Roman" w:cs="Times New Roman"/>
                <w:b/>
              </w:rPr>
            </w:pPr>
            <w:r w:rsidRPr="00AE5346">
              <w:rPr>
                <w:rFonts w:ascii="Times New Roman" w:hAnsi="Times New Roman" w:cs="Times New Roman"/>
                <w:b/>
              </w:rPr>
              <w:t>Droits au titre de l'année concernée</w:t>
            </w:r>
          </w:p>
        </w:tc>
        <w:tc>
          <w:tcPr>
            <w:tcW w:w="1812" w:type="dxa"/>
            <w:tcBorders>
              <w:top w:val="single" w:sz="8" w:space="0" w:color="auto"/>
              <w:left w:val="nil"/>
              <w:bottom w:val="single" w:sz="8" w:space="0" w:color="auto"/>
              <w:right w:val="single" w:sz="8" w:space="0" w:color="auto"/>
            </w:tcBorders>
            <w:shd w:val="clear" w:color="auto" w:fill="auto"/>
            <w:vAlign w:val="center"/>
          </w:tcPr>
          <w:p w14:paraId="744939DE" w14:textId="77777777"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Nombre de jours pris sur l'année en cours</w:t>
            </w:r>
          </w:p>
        </w:tc>
        <w:tc>
          <w:tcPr>
            <w:tcW w:w="1812" w:type="dxa"/>
            <w:tcBorders>
              <w:top w:val="single" w:sz="8" w:space="0" w:color="auto"/>
              <w:left w:val="nil"/>
              <w:bottom w:val="single" w:sz="8" w:space="0" w:color="auto"/>
              <w:right w:val="single" w:sz="8" w:space="0" w:color="auto"/>
            </w:tcBorders>
            <w:shd w:val="clear" w:color="auto" w:fill="auto"/>
            <w:vAlign w:val="center"/>
          </w:tcPr>
          <w:p w14:paraId="383DE6D2" w14:textId="77777777"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Nombre de jours non pris</w:t>
            </w:r>
          </w:p>
        </w:tc>
        <w:tc>
          <w:tcPr>
            <w:tcW w:w="1812"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39CCD2CB" w14:textId="77777777" w:rsidR="009625DA" w:rsidRPr="00AE5346" w:rsidRDefault="009625DA" w:rsidP="00AE5346">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 xml:space="preserve">Nombre de jours versés sur le </w:t>
            </w:r>
            <w:r w:rsidR="00AE5346">
              <w:rPr>
                <w:rFonts w:ascii="Times New Roman" w:hAnsi="Times New Roman" w:cs="Times New Roman"/>
                <w:b/>
                <w:bCs/>
                <w:color w:val="000000"/>
              </w:rPr>
              <w:t>CET</w:t>
            </w:r>
          </w:p>
        </w:tc>
      </w:tr>
      <w:tr w:rsidR="009625DA" w:rsidRPr="00AE5346" w14:paraId="71792958" w14:textId="77777777"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14:paraId="29D2433F" w14:textId="77777777"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Congés</w:t>
            </w:r>
          </w:p>
        </w:tc>
        <w:tc>
          <w:tcPr>
            <w:tcW w:w="1812" w:type="dxa"/>
          </w:tcPr>
          <w:p w14:paraId="026AA029" w14:textId="77777777" w:rsidR="009625DA" w:rsidRPr="00AE5346" w:rsidRDefault="009625DA" w:rsidP="009625DA">
            <w:pPr>
              <w:spacing w:after="0" w:line="240" w:lineRule="auto"/>
              <w:rPr>
                <w:rFonts w:ascii="Times New Roman" w:hAnsi="Times New Roman" w:cs="Times New Roman"/>
              </w:rPr>
            </w:pPr>
          </w:p>
        </w:tc>
        <w:tc>
          <w:tcPr>
            <w:tcW w:w="1812" w:type="dxa"/>
          </w:tcPr>
          <w:p w14:paraId="4F8EE7F6" w14:textId="77777777" w:rsidR="009625DA" w:rsidRPr="00AE5346" w:rsidRDefault="009625DA" w:rsidP="009625DA">
            <w:pPr>
              <w:spacing w:after="0" w:line="240" w:lineRule="auto"/>
              <w:rPr>
                <w:rFonts w:ascii="Times New Roman" w:hAnsi="Times New Roman" w:cs="Times New Roman"/>
              </w:rPr>
            </w:pPr>
          </w:p>
        </w:tc>
        <w:tc>
          <w:tcPr>
            <w:tcW w:w="1812" w:type="dxa"/>
          </w:tcPr>
          <w:p w14:paraId="3865A282" w14:textId="77777777"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14:paraId="2E18336A" w14:textId="77777777" w:rsidR="009625DA" w:rsidRPr="00AE5346" w:rsidRDefault="009625DA" w:rsidP="009625DA">
            <w:pPr>
              <w:spacing w:after="0" w:line="240" w:lineRule="auto"/>
              <w:rPr>
                <w:rFonts w:ascii="Times New Roman" w:hAnsi="Times New Roman" w:cs="Times New Roman"/>
              </w:rPr>
            </w:pPr>
          </w:p>
        </w:tc>
      </w:tr>
      <w:tr w:rsidR="009625DA" w:rsidRPr="00AE5346" w14:paraId="3EAD2F47" w14:textId="77777777"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14:paraId="50340BE1" w14:textId="77777777"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RTT</w:t>
            </w:r>
          </w:p>
        </w:tc>
        <w:tc>
          <w:tcPr>
            <w:tcW w:w="1812" w:type="dxa"/>
          </w:tcPr>
          <w:p w14:paraId="77B89AC4" w14:textId="77777777" w:rsidR="009625DA" w:rsidRPr="00AE5346" w:rsidRDefault="009625DA" w:rsidP="009625DA">
            <w:pPr>
              <w:spacing w:after="0" w:line="240" w:lineRule="auto"/>
              <w:rPr>
                <w:rFonts w:ascii="Times New Roman" w:hAnsi="Times New Roman" w:cs="Times New Roman"/>
              </w:rPr>
            </w:pPr>
          </w:p>
        </w:tc>
        <w:tc>
          <w:tcPr>
            <w:tcW w:w="1812" w:type="dxa"/>
          </w:tcPr>
          <w:p w14:paraId="00163DDA" w14:textId="77777777" w:rsidR="009625DA" w:rsidRPr="00AE5346" w:rsidRDefault="009625DA" w:rsidP="009625DA">
            <w:pPr>
              <w:spacing w:after="0" w:line="240" w:lineRule="auto"/>
              <w:rPr>
                <w:rFonts w:ascii="Times New Roman" w:hAnsi="Times New Roman" w:cs="Times New Roman"/>
              </w:rPr>
            </w:pPr>
          </w:p>
        </w:tc>
        <w:tc>
          <w:tcPr>
            <w:tcW w:w="1812" w:type="dxa"/>
          </w:tcPr>
          <w:p w14:paraId="704F965B" w14:textId="77777777"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14:paraId="384809CF" w14:textId="77777777" w:rsidR="009625DA" w:rsidRPr="00AE5346" w:rsidRDefault="009625DA" w:rsidP="009625DA">
            <w:pPr>
              <w:spacing w:after="0" w:line="240" w:lineRule="auto"/>
              <w:rPr>
                <w:rFonts w:ascii="Times New Roman" w:hAnsi="Times New Roman" w:cs="Times New Roman"/>
              </w:rPr>
            </w:pPr>
          </w:p>
        </w:tc>
      </w:tr>
      <w:tr w:rsidR="009625DA" w:rsidRPr="00AE5346" w14:paraId="47612443" w14:textId="77777777"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14:paraId="14FB91E9" w14:textId="77777777"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Jours de fractionnement éventuels</w:t>
            </w:r>
          </w:p>
        </w:tc>
        <w:tc>
          <w:tcPr>
            <w:tcW w:w="1812" w:type="dxa"/>
          </w:tcPr>
          <w:p w14:paraId="12194654" w14:textId="77777777" w:rsidR="009625DA" w:rsidRPr="00AE5346" w:rsidRDefault="009625DA" w:rsidP="009625DA">
            <w:pPr>
              <w:spacing w:after="0" w:line="240" w:lineRule="auto"/>
              <w:rPr>
                <w:rFonts w:ascii="Times New Roman" w:hAnsi="Times New Roman" w:cs="Times New Roman"/>
              </w:rPr>
            </w:pPr>
          </w:p>
        </w:tc>
        <w:tc>
          <w:tcPr>
            <w:tcW w:w="1812" w:type="dxa"/>
          </w:tcPr>
          <w:p w14:paraId="6EABBE35" w14:textId="77777777" w:rsidR="009625DA" w:rsidRPr="00AE5346" w:rsidRDefault="009625DA" w:rsidP="009625DA">
            <w:pPr>
              <w:spacing w:after="0" w:line="240" w:lineRule="auto"/>
              <w:rPr>
                <w:rFonts w:ascii="Times New Roman" w:hAnsi="Times New Roman" w:cs="Times New Roman"/>
              </w:rPr>
            </w:pPr>
          </w:p>
        </w:tc>
        <w:tc>
          <w:tcPr>
            <w:tcW w:w="1812" w:type="dxa"/>
          </w:tcPr>
          <w:p w14:paraId="4DACF236" w14:textId="77777777"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14:paraId="7ED4DE4D" w14:textId="77777777" w:rsidR="009625DA" w:rsidRPr="00AE5346" w:rsidRDefault="009625DA" w:rsidP="009625DA">
            <w:pPr>
              <w:spacing w:after="0" w:line="240" w:lineRule="auto"/>
              <w:rPr>
                <w:rFonts w:ascii="Times New Roman" w:hAnsi="Times New Roman" w:cs="Times New Roman"/>
              </w:rPr>
            </w:pPr>
          </w:p>
        </w:tc>
      </w:tr>
      <w:tr w:rsidR="009625DA" w:rsidRPr="00AE5346" w14:paraId="01D4DE41" w14:textId="77777777"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14:paraId="74B8F494" w14:textId="77777777"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TOTAL</w:t>
            </w:r>
          </w:p>
        </w:tc>
        <w:tc>
          <w:tcPr>
            <w:tcW w:w="1812" w:type="dxa"/>
          </w:tcPr>
          <w:p w14:paraId="768BD496" w14:textId="77777777" w:rsidR="009625DA" w:rsidRPr="00AE5346" w:rsidRDefault="009625DA" w:rsidP="009625DA">
            <w:pPr>
              <w:spacing w:after="0" w:line="240" w:lineRule="auto"/>
              <w:rPr>
                <w:rFonts w:ascii="Times New Roman" w:hAnsi="Times New Roman" w:cs="Times New Roman"/>
              </w:rPr>
            </w:pPr>
          </w:p>
        </w:tc>
        <w:tc>
          <w:tcPr>
            <w:tcW w:w="1812" w:type="dxa"/>
          </w:tcPr>
          <w:p w14:paraId="6D678463" w14:textId="77777777" w:rsidR="009625DA" w:rsidRPr="00AE5346" w:rsidRDefault="009625DA" w:rsidP="009625DA">
            <w:pPr>
              <w:spacing w:after="0" w:line="240" w:lineRule="auto"/>
              <w:rPr>
                <w:rFonts w:ascii="Times New Roman" w:hAnsi="Times New Roman" w:cs="Times New Roman"/>
              </w:rPr>
            </w:pPr>
          </w:p>
        </w:tc>
        <w:tc>
          <w:tcPr>
            <w:tcW w:w="1812" w:type="dxa"/>
          </w:tcPr>
          <w:p w14:paraId="374EBA95" w14:textId="77777777"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14:paraId="6258C044" w14:textId="77777777" w:rsidR="009625DA" w:rsidRPr="00AE5346" w:rsidRDefault="009625DA" w:rsidP="009625DA">
            <w:pPr>
              <w:spacing w:after="0" w:line="240" w:lineRule="auto"/>
              <w:rPr>
                <w:rFonts w:ascii="Times New Roman" w:hAnsi="Times New Roman" w:cs="Times New Roman"/>
              </w:rPr>
            </w:pPr>
          </w:p>
        </w:tc>
      </w:tr>
    </w:tbl>
    <w:p w14:paraId="5E5F0627" w14:textId="77777777" w:rsidR="009625DA" w:rsidRDefault="009625DA" w:rsidP="00493EE9">
      <w:pPr>
        <w:spacing w:after="0" w:line="240" w:lineRule="auto"/>
        <w:rPr>
          <w:rFonts w:ascii="Times New Roman" w:hAnsi="Times New Roman" w:cs="Times New Roman"/>
        </w:rPr>
      </w:pPr>
    </w:p>
    <w:p w14:paraId="7E7BFC41" w14:textId="77777777" w:rsidR="00AE5346" w:rsidRDefault="00AE5346" w:rsidP="00493EE9">
      <w:pPr>
        <w:spacing w:after="0" w:line="240" w:lineRule="auto"/>
        <w:rPr>
          <w:rFonts w:ascii="Times New Roman" w:hAnsi="Times New Roman" w:cs="Times New Roman"/>
        </w:rPr>
      </w:pPr>
    </w:p>
    <w:p w14:paraId="758944A5" w14:textId="77777777" w:rsidR="00AE5346" w:rsidRPr="00AE5346" w:rsidRDefault="00AE5346" w:rsidP="00493EE9">
      <w:pPr>
        <w:spacing w:after="0" w:line="240" w:lineRule="auto"/>
        <w:rPr>
          <w:rFonts w:ascii="Times New Roman" w:hAnsi="Times New Roman" w:cs="Times New Roman"/>
        </w:rPr>
      </w:pPr>
    </w:p>
    <w:p w14:paraId="2E1B51AC" w14:textId="77777777" w:rsidR="009625DA" w:rsidRDefault="009625DA" w:rsidP="009625DA">
      <w:pPr>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Fait à …, le … </w:t>
      </w:r>
    </w:p>
    <w:p w14:paraId="69190454" w14:textId="77777777" w:rsidR="00AE5346" w:rsidRPr="00AE5346" w:rsidRDefault="00AE5346" w:rsidP="009625DA">
      <w:pPr>
        <w:spacing w:after="0" w:line="240" w:lineRule="auto"/>
        <w:rPr>
          <w:rFonts w:ascii="Times New Roman" w:hAnsi="Times New Roman" w:cs="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2180"/>
        <w:gridCol w:w="2180"/>
        <w:gridCol w:w="2176"/>
        <w:gridCol w:w="2268"/>
      </w:tblGrid>
      <w:tr w:rsidR="009625DA" w:rsidRPr="00AE5346" w14:paraId="2F174BF7" w14:textId="77777777" w:rsidTr="00B04322">
        <w:trPr>
          <w:trHeight w:val="735"/>
        </w:trPr>
        <w:tc>
          <w:tcPr>
            <w:tcW w:w="218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7FC80A57" w14:textId="77777777"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L'agent</w:t>
            </w:r>
          </w:p>
        </w:tc>
        <w:tc>
          <w:tcPr>
            <w:tcW w:w="2180" w:type="dxa"/>
            <w:tcBorders>
              <w:top w:val="single" w:sz="8" w:space="0" w:color="auto"/>
              <w:left w:val="nil"/>
              <w:bottom w:val="single" w:sz="8" w:space="0" w:color="auto"/>
              <w:right w:val="single" w:sz="8" w:space="0" w:color="auto"/>
            </w:tcBorders>
            <w:shd w:val="clear" w:color="000000" w:fill="CCCCCC"/>
            <w:vAlign w:val="center"/>
            <w:hideMark/>
          </w:tcPr>
          <w:p w14:paraId="3841A72A" w14:textId="77777777"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La Direction de service</w:t>
            </w:r>
          </w:p>
        </w:tc>
        <w:tc>
          <w:tcPr>
            <w:tcW w:w="2176" w:type="dxa"/>
            <w:tcBorders>
              <w:top w:val="single" w:sz="8" w:space="0" w:color="auto"/>
              <w:left w:val="nil"/>
              <w:bottom w:val="single" w:sz="8" w:space="0" w:color="auto"/>
              <w:right w:val="single" w:sz="8" w:space="0" w:color="auto"/>
            </w:tcBorders>
            <w:shd w:val="clear" w:color="000000" w:fill="CCCCCC"/>
            <w:vAlign w:val="center"/>
            <w:hideMark/>
          </w:tcPr>
          <w:p w14:paraId="49B6BDF7" w14:textId="77777777"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Les Ressources et Relations Humaines</w:t>
            </w:r>
          </w:p>
        </w:tc>
        <w:tc>
          <w:tcPr>
            <w:tcW w:w="2268" w:type="dxa"/>
            <w:tcBorders>
              <w:top w:val="single" w:sz="8" w:space="0" w:color="auto"/>
              <w:left w:val="nil"/>
              <w:bottom w:val="single" w:sz="8" w:space="0" w:color="auto"/>
              <w:right w:val="single" w:sz="8" w:space="0" w:color="auto"/>
            </w:tcBorders>
            <w:shd w:val="clear" w:color="000000" w:fill="CCCCCC"/>
            <w:vAlign w:val="center"/>
            <w:hideMark/>
          </w:tcPr>
          <w:p w14:paraId="02A2800E" w14:textId="77777777"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La Direction Générale</w:t>
            </w:r>
          </w:p>
        </w:tc>
      </w:tr>
      <w:tr w:rsidR="009625DA" w:rsidRPr="00AE5346" w14:paraId="5D5C8D2F" w14:textId="77777777" w:rsidTr="00B04322">
        <w:trPr>
          <w:trHeight w:val="60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2BCA0306" w14:textId="77777777"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c>
          <w:tcPr>
            <w:tcW w:w="2180" w:type="dxa"/>
            <w:tcBorders>
              <w:top w:val="nil"/>
              <w:left w:val="nil"/>
              <w:bottom w:val="single" w:sz="8" w:space="0" w:color="auto"/>
              <w:right w:val="single" w:sz="8" w:space="0" w:color="auto"/>
            </w:tcBorders>
            <w:shd w:val="clear" w:color="auto" w:fill="auto"/>
            <w:vAlign w:val="center"/>
            <w:hideMark/>
          </w:tcPr>
          <w:p w14:paraId="7FE2C1CF" w14:textId="77777777"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c>
          <w:tcPr>
            <w:tcW w:w="2176" w:type="dxa"/>
            <w:tcBorders>
              <w:top w:val="nil"/>
              <w:left w:val="nil"/>
              <w:bottom w:val="single" w:sz="8" w:space="0" w:color="auto"/>
              <w:right w:val="single" w:sz="8" w:space="0" w:color="auto"/>
            </w:tcBorders>
            <w:shd w:val="clear" w:color="auto" w:fill="auto"/>
            <w:vAlign w:val="center"/>
            <w:hideMark/>
          </w:tcPr>
          <w:p w14:paraId="39323117" w14:textId="77777777"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14:paraId="559201D1" w14:textId="77777777"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r>
    </w:tbl>
    <w:p w14:paraId="42A1313F" w14:textId="77777777" w:rsidR="00237383" w:rsidRPr="00AE5346" w:rsidRDefault="00237383" w:rsidP="00493EE9">
      <w:pPr>
        <w:spacing w:after="0" w:line="240" w:lineRule="auto"/>
        <w:rPr>
          <w:rFonts w:ascii="Times New Roman" w:hAnsi="Times New Roman" w:cs="Times New Roman"/>
        </w:rPr>
      </w:pPr>
    </w:p>
    <w:sectPr w:rsidR="00237383" w:rsidRPr="00AE5346" w:rsidSect="00B504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EC94" w14:textId="77777777" w:rsidR="00AB0F88" w:rsidRDefault="00AB0F88" w:rsidP="00AB0F88">
      <w:pPr>
        <w:spacing w:after="0" w:line="240" w:lineRule="auto"/>
      </w:pPr>
      <w:r>
        <w:separator/>
      </w:r>
    </w:p>
  </w:endnote>
  <w:endnote w:type="continuationSeparator" w:id="0">
    <w:p w14:paraId="0C7587A8" w14:textId="77777777" w:rsidR="00AB0F88" w:rsidRDefault="00AB0F88" w:rsidP="00A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9F5" w14:textId="24BB1E8F" w:rsidR="00AB0F88" w:rsidRPr="00AB0F88" w:rsidRDefault="00AB0F88" w:rsidP="00AB0F88">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sidR="00F04DA8">
      <w:rPr>
        <w:rFonts w:ascii="Times New Roman" w:hAnsi="Times New Roman" w:cs="Times New Roman"/>
      </w:rPr>
      <w:t>Janvier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0A50" w14:textId="77777777" w:rsidR="00AB0F88" w:rsidRDefault="00AB0F88" w:rsidP="00AB0F88">
      <w:pPr>
        <w:spacing w:after="0" w:line="240" w:lineRule="auto"/>
      </w:pPr>
      <w:r>
        <w:separator/>
      </w:r>
    </w:p>
  </w:footnote>
  <w:footnote w:type="continuationSeparator" w:id="0">
    <w:p w14:paraId="7578757B" w14:textId="77777777" w:rsidR="00AB0F88" w:rsidRDefault="00AB0F88" w:rsidP="00AB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ED9"/>
    <w:multiLevelType w:val="hybridMultilevel"/>
    <w:tmpl w:val="40B6F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306118"/>
    <w:multiLevelType w:val="hybridMultilevel"/>
    <w:tmpl w:val="66181A6E"/>
    <w:lvl w:ilvl="0" w:tplc="917A8CDC">
      <w:start w:val="5"/>
      <w:numFmt w:val="bullet"/>
      <w:lvlText w:val="-"/>
      <w:lvlJc w:val="left"/>
      <w:pPr>
        <w:ind w:left="1680" w:hanging="360"/>
      </w:pPr>
      <w:rPr>
        <w:rFonts w:ascii="Times New Roman" w:eastAsiaTheme="minorHAnsi" w:hAnsi="Times New Roman" w:cs="Times New Roman"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3" w15:restartNumberingAfterBreak="0">
    <w:nsid w:val="2F114898"/>
    <w:multiLevelType w:val="hybridMultilevel"/>
    <w:tmpl w:val="1100683A"/>
    <w:lvl w:ilvl="0" w:tplc="A04035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A082B"/>
    <w:multiLevelType w:val="hybridMultilevel"/>
    <w:tmpl w:val="1C900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130E81"/>
    <w:multiLevelType w:val="hybridMultilevel"/>
    <w:tmpl w:val="AF025604"/>
    <w:lvl w:ilvl="0" w:tplc="35BCB3B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53245"/>
    <w:multiLevelType w:val="hybridMultilevel"/>
    <w:tmpl w:val="AEBAB6FC"/>
    <w:lvl w:ilvl="0" w:tplc="0812E578">
      <w:start w:val="5"/>
      <w:numFmt w:val="bullet"/>
      <w:lvlText w:val="-"/>
      <w:lvlJc w:val="left"/>
      <w:pPr>
        <w:ind w:left="3480" w:hanging="360"/>
      </w:pPr>
      <w:rPr>
        <w:rFonts w:ascii="Times New Roman" w:eastAsiaTheme="minorHAnsi" w:hAnsi="Times New Roman" w:cs="Times New Roman"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8" w15:restartNumberingAfterBreak="0">
    <w:nsid w:val="52D57D18"/>
    <w:multiLevelType w:val="hybridMultilevel"/>
    <w:tmpl w:val="FE1ACB8A"/>
    <w:lvl w:ilvl="0" w:tplc="9C2A65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000FC9"/>
    <w:multiLevelType w:val="hybridMultilevel"/>
    <w:tmpl w:val="6D747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16cid:durableId="756438624">
    <w:abstractNumId w:val="10"/>
  </w:num>
  <w:num w:numId="2" w16cid:durableId="514075084">
    <w:abstractNumId w:val="1"/>
  </w:num>
  <w:num w:numId="3" w16cid:durableId="1451700117">
    <w:abstractNumId w:val="3"/>
  </w:num>
  <w:num w:numId="4" w16cid:durableId="1137838959">
    <w:abstractNumId w:val="11"/>
  </w:num>
  <w:num w:numId="5" w16cid:durableId="966275353">
    <w:abstractNumId w:val="4"/>
  </w:num>
  <w:num w:numId="6" w16cid:durableId="364714968">
    <w:abstractNumId w:val="6"/>
  </w:num>
  <w:num w:numId="7" w16cid:durableId="2059276175">
    <w:abstractNumId w:val="9"/>
  </w:num>
  <w:num w:numId="8" w16cid:durableId="1459303979">
    <w:abstractNumId w:val="5"/>
  </w:num>
  <w:num w:numId="9" w16cid:durableId="1920940781">
    <w:abstractNumId w:val="0"/>
  </w:num>
  <w:num w:numId="10" w16cid:durableId="1311247031">
    <w:abstractNumId w:val="7"/>
  </w:num>
  <w:num w:numId="11" w16cid:durableId="87894995">
    <w:abstractNumId w:val="2"/>
  </w:num>
  <w:num w:numId="12" w16cid:durableId="1952853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53"/>
    <w:rsid w:val="00010C37"/>
    <w:rsid w:val="000D2421"/>
    <w:rsid w:val="00133E9B"/>
    <w:rsid w:val="002061D0"/>
    <w:rsid w:val="00237383"/>
    <w:rsid w:val="002B2F6F"/>
    <w:rsid w:val="00391812"/>
    <w:rsid w:val="00493EE9"/>
    <w:rsid w:val="005256F8"/>
    <w:rsid w:val="0054663C"/>
    <w:rsid w:val="005C0653"/>
    <w:rsid w:val="007B40FE"/>
    <w:rsid w:val="00826B8B"/>
    <w:rsid w:val="00862FFB"/>
    <w:rsid w:val="00880184"/>
    <w:rsid w:val="008E2669"/>
    <w:rsid w:val="008F1DAC"/>
    <w:rsid w:val="00925EC1"/>
    <w:rsid w:val="009625DA"/>
    <w:rsid w:val="00AB0F88"/>
    <w:rsid w:val="00AE5346"/>
    <w:rsid w:val="00B4175D"/>
    <w:rsid w:val="00B7769E"/>
    <w:rsid w:val="00BD6BED"/>
    <w:rsid w:val="00C22A5E"/>
    <w:rsid w:val="00C60556"/>
    <w:rsid w:val="00C97CF7"/>
    <w:rsid w:val="00CB6338"/>
    <w:rsid w:val="00D463D0"/>
    <w:rsid w:val="00D5115E"/>
    <w:rsid w:val="00E025FE"/>
    <w:rsid w:val="00EA264B"/>
    <w:rsid w:val="00F04DA8"/>
    <w:rsid w:val="00FF7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3FD4"/>
  <w15:chartTrackingRefBased/>
  <w15:docId w15:val="{B5E01FED-9FEA-40FC-83CE-6542DE49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53"/>
    <w:pPr>
      <w:spacing w:after="200" w:line="276" w:lineRule="auto"/>
    </w:pPr>
  </w:style>
  <w:style w:type="paragraph" w:styleId="Titre1">
    <w:name w:val="heading 1"/>
    <w:basedOn w:val="Normal"/>
    <w:next w:val="Normal"/>
    <w:link w:val="Titre1Car"/>
    <w:qFormat/>
    <w:rsid w:val="008E2669"/>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semiHidden/>
    <w:unhideWhenUsed/>
    <w:qFormat/>
    <w:rsid w:val="008E2669"/>
    <w:pPr>
      <w:keepNext/>
      <w:spacing w:before="240" w:after="60" w:line="240" w:lineRule="auto"/>
      <w:outlineLvl w:val="1"/>
    </w:pPr>
    <w:rPr>
      <w:rFonts w:ascii="Arial" w:eastAsia="Times New Roman" w:hAnsi="Arial" w:cs="Arial"/>
      <w:b/>
      <w:bCs/>
      <w:i/>
      <w:iCs/>
      <w:sz w:val="28"/>
      <w:szCs w:val="28"/>
      <w:lang w:eastAsia="fr-FR"/>
    </w:rPr>
  </w:style>
  <w:style w:type="paragraph" w:styleId="Titre4">
    <w:name w:val="heading 4"/>
    <w:basedOn w:val="Normal"/>
    <w:next w:val="Normal"/>
    <w:link w:val="Titre4Car"/>
    <w:semiHidden/>
    <w:unhideWhenUsed/>
    <w:qFormat/>
    <w:rsid w:val="008E2669"/>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53"/>
    <w:pPr>
      <w:ind w:left="720"/>
      <w:contextualSpacing/>
    </w:pPr>
  </w:style>
  <w:style w:type="paragraph" w:styleId="En-tte">
    <w:name w:val="header"/>
    <w:basedOn w:val="Normal"/>
    <w:link w:val="En-tteCar"/>
    <w:unhideWhenUsed/>
    <w:rsid w:val="00AB0F88"/>
    <w:pPr>
      <w:tabs>
        <w:tab w:val="center" w:pos="4536"/>
        <w:tab w:val="right" w:pos="9072"/>
      </w:tabs>
      <w:spacing w:after="0" w:line="240" w:lineRule="auto"/>
    </w:pPr>
  </w:style>
  <w:style w:type="character" w:customStyle="1" w:styleId="En-tteCar">
    <w:name w:val="En-tête Car"/>
    <w:basedOn w:val="Policepardfaut"/>
    <w:link w:val="En-tte"/>
    <w:rsid w:val="00AB0F88"/>
  </w:style>
  <w:style w:type="paragraph" w:styleId="Pieddepage">
    <w:name w:val="footer"/>
    <w:basedOn w:val="Normal"/>
    <w:link w:val="PieddepageCar"/>
    <w:unhideWhenUsed/>
    <w:rsid w:val="00AB0F88"/>
    <w:pPr>
      <w:tabs>
        <w:tab w:val="center" w:pos="4536"/>
        <w:tab w:val="right" w:pos="9072"/>
      </w:tabs>
      <w:spacing w:after="0" w:line="240" w:lineRule="auto"/>
    </w:pPr>
  </w:style>
  <w:style w:type="character" w:customStyle="1" w:styleId="PieddepageCar">
    <w:name w:val="Pied de page Car"/>
    <w:basedOn w:val="Policepardfaut"/>
    <w:link w:val="Pieddepage"/>
    <w:rsid w:val="00AB0F88"/>
  </w:style>
  <w:style w:type="paragraph" w:customStyle="1" w:styleId="VuConsidrant">
    <w:name w:val="Vu.Considérant"/>
    <w:basedOn w:val="Normal"/>
    <w:rsid w:val="002061D0"/>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2061D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2061D0"/>
    <w:rPr>
      <w:rFonts w:ascii="Arial" w:eastAsia="Times New Roman" w:hAnsi="Arial" w:cs="Times New Roman"/>
      <w:sz w:val="20"/>
      <w:szCs w:val="20"/>
      <w:lang w:eastAsia="fr-FR"/>
    </w:rPr>
  </w:style>
  <w:style w:type="paragraph" w:customStyle="1" w:styleId="notifi">
    <w:name w:val="notifié à"/>
    <w:basedOn w:val="Normal"/>
    <w:rsid w:val="002061D0"/>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2061D0"/>
    <w:pPr>
      <w:ind w:left="284" w:hanging="284"/>
    </w:pPr>
  </w:style>
  <w:style w:type="character" w:styleId="lev">
    <w:name w:val="Strong"/>
    <w:basedOn w:val="Policepardfaut"/>
    <w:uiPriority w:val="22"/>
    <w:qFormat/>
    <w:rsid w:val="00BD6BED"/>
    <w:rPr>
      <w:b/>
      <w:bCs/>
    </w:rPr>
  </w:style>
  <w:style w:type="character" w:customStyle="1" w:styleId="Titre1Car">
    <w:name w:val="Titre 1 Car"/>
    <w:basedOn w:val="Policepardfaut"/>
    <w:link w:val="Titre1"/>
    <w:rsid w:val="008E2669"/>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8E2669"/>
    <w:rPr>
      <w:rFonts w:ascii="Arial" w:eastAsia="Times New Roman" w:hAnsi="Arial" w:cs="Arial"/>
      <w:b/>
      <w:bCs/>
      <w:i/>
      <w:iCs/>
      <w:sz w:val="28"/>
      <w:szCs w:val="28"/>
      <w:lang w:eastAsia="fr-FR"/>
    </w:rPr>
  </w:style>
  <w:style w:type="character" w:customStyle="1" w:styleId="Titre4Car">
    <w:name w:val="Titre 4 Car"/>
    <w:basedOn w:val="Policepardfaut"/>
    <w:link w:val="Titre4"/>
    <w:semiHidden/>
    <w:rsid w:val="008E2669"/>
    <w:rPr>
      <w:rFonts w:ascii="Times New Roman" w:eastAsia="Times New Roman" w:hAnsi="Times New Roman" w:cs="Times New Roman"/>
      <w:b/>
      <w:bCs/>
      <w:sz w:val="28"/>
      <w:szCs w:val="28"/>
      <w:lang w:eastAsia="fr-FR"/>
    </w:rPr>
  </w:style>
  <w:style w:type="paragraph" w:customStyle="1" w:styleId="Texte">
    <w:name w:val="Texte"/>
    <w:basedOn w:val="Normal"/>
    <w:rsid w:val="008E2669"/>
    <w:pPr>
      <w:spacing w:before="160" w:after="160" w:line="240" w:lineRule="auto"/>
      <w:ind w:left="425"/>
      <w:jc w:val="both"/>
    </w:pPr>
    <w:rPr>
      <w:rFonts w:ascii="Times New Roman" w:eastAsia="Times New Roman" w:hAnsi="Times New Roman" w:cs="Times New Roman"/>
      <w:szCs w:val="24"/>
      <w:lang w:eastAsia="fr-FR"/>
    </w:rPr>
  </w:style>
  <w:style w:type="paragraph" w:customStyle="1" w:styleId="Retrait1">
    <w:name w:val="Retrait 1"/>
    <w:basedOn w:val="Texte"/>
    <w:rsid w:val="008E2669"/>
    <w:pPr>
      <w:ind w:left="851" w:hanging="284"/>
    </w:pPr>
  </w:style>
  <w:style w:type="table" w:styleId="Grilledutableau">
    <w:name w:val="Table Grid"/>
    <w:basedOn w:val="TableauNormal"/>
    <w:uiPriority w:val="39"/>
    <w:rsid w:val="0096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0744">
      <w:bodyDiv w:val="1"/>
      <w:marLeft w:val="0"/>
      <w:marRight w:val="0"/>
      <w:marTop w:val="0"/>
      <w:marBottom w:val="0"/>
      <w:divBdr>
        <w:top w:val="none" w:sz="0" w:space="0" w:color="auto"/>
        <w:left w:val="none" w:sz="0" w:space="0" w:color="auto"/>
        <w:bottom w:val="none" w:sz="0" w:space="0" w:color="auto"/>
        <w:right w:val="none" w:sz="0" w:space="0" w:color="auto"/>
      </w:divBdr>
    </w:div>
    <w:div w:id="1780950757">
      <w:bodyDiv w:val="1"/>
      <w:marLeft w:val="0"/>
      <w:marRight w:val="0"/>
      <w:marTop w:val="0"/>
      <w:marBottom w:val="0"/>
      <w:divBdr>
        <w:top w:val="none" w:sz="0" w:space="0" w:color="auto"/>
        <w:left w:val="none" w:sz="0" w:space="0" w:color="auto"/>
        <w:bottom w:val="none" w:sz="0" w:space="0" w:color="auto"/>
        <w:right w:val="none" w:sz="0" w:space="0" w:color="auto"/>
      </w:divBdr>
    </w:div>
    <w:div w:id="18780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1474</Words>
  <Characters>8109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18</cp:revision>
  <dcterms:created xsi:type="dcterms:W3CDTF">2017-12-08T08:26:00Z</dcterms:created>
  <dcterms:modified xsi:type="dcterms:W3CDTF">2024-01-25T14:25:00Z</dcterms:modified>
</cp:coreProperties>
</file>