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D631" w14:textId="77777777" w:rsidR="000275F0" w:rsidRPr="00BC51EC" w:rsidRDefault="000275F0" w:rsidP="000275F0">
      <w:pPr>
        <w:tabs>
          <w:tab w:val="left" w:pos="0"/>
          <w:tab w:val="left" w:pos="2552"/>
        </w:tabs>
        <w:jc w:val="both"/>
        <w:rPr>
          <w:b/>
          <w:bCs/>
          <w:sz w:val="24"/>
          <w:szCs w:val="24"/>
        </w:rPr>
      </w:pPr>
    </w:p>
    <w:p w14:paraId="19130D17" w14:textId="77777777" w:rsidR="001E0180" w:rsidRPr="001E0180" w:rsidRDefault="000275F0" w:rsidP="001E0180">
      <w:pPr>
        <w:jc w:val="center"/>
        <w:rPr>
          <w:b/>
          <w:bCs/>
          <w:sz w:val="24"/>
        </w:rPr>
      </w:pPr>
      <w:r w:rsidRPr="00ED10D8">
        <w:rPr>
          <w:b/>
          <w:sz w:val="24"/>
        </w:rPr>
        <w:t xml:space="preserve">ARRETE </w:t>
      </w:r>
      <w:r w:rsidRPr="00A54CFD">
        <w:rPr>
          <w:b/>
          <w:bCs/>
          <w:sz w:val="24"/>
        </w:rPr>
        <w:t xml:space="preserve">PORTANT </w:t>
      </w:r>
      <w:r w:rsidR="001E0180" w:rsidRPr="001E0180">
        <w:rPr>
          <w:b/>
          <w:bCs/>
          <w:sz w:val="24"/>
        </w:rPr>
        <w:t xml:space="preserve">RECLASSEMENT PAR </w:t>
      </w:r>
      <w:r w:rsidR="001E0180">
        <w:rPr>
          <w:b/>
          <w:bCs/>
          <w:sz w:val="24"/>
        </w:rPr>
        <w:t xml:space="preserve">VOIE DE </w:t>
      </w:r>
      <w:r w:rsidR="001E0180" w:rsidRPr="001E0180">
        <w:rPr>
          <w:b/>
          <w:bCs/>
          <w:sz w:val="24"/>
        </w:rPr>
        <w:t>DETACHEMENT</w:t>
      </w:r>
    </w:p>
    <w:p w14:paraId="0AE9E56E" w14:textId="77777777" w:rsidR="000275F0" w:rsidRPr="00A54CFD" w:rsidRDefault="001E0180" w:rsidP="001E0180">
      <w:pPr>
        <w:jc w:val="center"/>
        <w:rPr>
          <w:b/>
          <w:bCs/>
          <w:sz w:val="24"/>
        </w:rPr>
      </w:pPr>
      <w:r w:rsidRPr="001E0180">
        <w:rPr>
          <w:b/>
          <w:bCs/>
          <w:sz w:val="24"/>
        </w:rPr>
        <w:t>POUR INAPTITUDE PHYSIQUE DANS UN NOUVEAU CADRE D’EMPLOIS</w:t>
      </w:r>
    </w:p>
    <w:p w14:paraId="4A1357AB" w14:textId="77777777" w:rsidR="000275F0" w:rsidRPr="00A54CFD" w:rsidRDefault="000275F0" w:rsidP="000275F0">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14:paraId="6317297D" w14:textId="77777777" w:rsidR="000275F0" w:rsidRDefault="000275F0" w:rsidP="000275F0">
      <w:pPr>
        <w:jc w:val="center"/>
        <w:rPr>
          <w:b/>
          <w:i/>
          <w:iCs/>
          <w:sz w:val="24"/>
          <w:szCs w:val="24"/>
        </w:rPr>
      </w:pPr>
    </w:p>
    <w:p w14:paraId="0A9F8F9B" w14:textId="77777777" w:rsidR="000275F0" w:rsidRPr="00BC51EC" w:rsidRDefault="000275F0" w:rsidP="000275F0">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14:paraId="580DD78A" w14:textId="25019EED" w:rsidR="001D651E" w:rsidRDefault="001D651E" w:rsidP="001D651E">
      <w:pPr>
        <w:tabs>
          <w:tab w:val="left" w:pos="0"/>
          <w:tab w:val="left" w:pos="2268"/>
          <w:tab w:val="left" w:pos="2552"/>
        </w:tabs>
        <w:jc w:val="center"/>
        <w:rPr>
          <w:sz w:val="24"/>
          <w:szCs w:val="24"/>
        </w:rPr>
      </w:pPr>
    </w:p>
    <w:p w14:paraId="2470ABF7" w14:textId="77777777" w:rsidR="000275F0" w:rsidRPr="00BC51EC" w:rsidRDefault="000275F0" w:rsidP="000275F0">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14:paraId="1181E8A4" w14:textId="77777777" w:rsidR="000275F0" w:rsidRDefault="000275F0" w:rsidP="000275F0">
      <w:pPr>
        <w:pStyle w:val="VuConsidrant"/>
        <w:spacing w:after="0"/>
        <w:rPr>
          <w:rFonts w:ascii="Times New Roman" w:hAnsi="Times New Roman" w:cs="Times New Roman"/>
          <w:sz w:val="24"/>
          <w:szCs w:val="24"/>
        </w:rPr>
      </w:pPr>
    </w:p>
    <w:p w14:paraId="5213E484" w14:textId="0B3AE02B" w:rsidR="000275F0" w:rsidRDefault="000275F0" w:rsidP="001D651E">
      <w:pPr>
        <w:jc w:val="both"/>
        <w:rPr>
          <w:sz w:val="24"/>
          <w:szCs w:val="24"/>
        </w:rPr>
      </w:pPr>
      <w:r w:rsidRPr="00ED10D8">
        <w:rPr>
          <w:sz w:val="24"/>
          <w:szCs w:val="24"/>
        </w:rPr>
        <w:t xml:space="preserve">Vu </w:t>
      </w:r>
      <w:r w:rsidR="001D651E">
        <w:rPr>
          <w:sz w:val="24"/>
          <w:szCs w:val="24"/>
        </w:rPr>
        <w:t>le code général de la fonction publique, et notamment son article L. 826-4</w:t>
      </w:r>
      <w:r>
        <w:rPr>
          <w:sz w:val="24"/>
          <w:szCs w:val="24"/>
        </w:rPr>
        <w:t xml:space="preserve"> </w:t>
      </w:r>
      <w:r w:rsidRPr="00ED10D8">
        <w:rPr>
          <w:sz w:val="24"/>
          <w:szCs w:val="24"/>
        </w:rPr>
        <w:t>;</w:t>
      </w:r>
    </w:p>
    <w:p w14:paraId="603277BD" w14:textId="77777777" w:rsidR="000275F0" w:rsidRDefault="000275F0" w:rsidP="000275F0">
      <w:pPr>
        <w:jc w:val="both"/>
        <w:rPr>
          <w:sz w:val="24"/>
          <w:szCs w:val="24"/>
        </w:rPr>
      </w:pPr>
    </w:p>
    <w:p w14:paraId="0B287B0F" w14:textId="77777777" w:rsidR="000275F0" w:rsidRDefault="000275F0" w:rsidP="000275F0">
      <w:pPr>
        <w:tabs>
          <w:tab w:val="left" w:pos="0"/>
        </w:tabs>
        <w:jc w:val="both"/>
        <w:rPr>
          <w:sz w:val="24"/>
        </w:rPr>
      </w:pPr>
      <w:r w:rsidRPr="000275F0">
        <w:rPr>
          <w:sz w:val="24"/>
        </w:rPr>
        <w:t xml:space="preserve">Vu le décret n° 85-1054 du 30 septembre 1985 relatif au reclassement des fonctionnaires territoriaux reconnus inaptes </w:t>
      </w:r>
      <w:r>
        <w:rPr>
          <w:sz w:val="24"/>
        </w:rPr>
        <w:t>à l'exercice de leurs fonctions ;</w:t>
      </w:r>
    </w:p>
    <w:p w14:paraId="2B05A96B" w14:textId="77777777" w:rsidR="000275F0" w:rsidRPr="000275F0" w:rsidRDefault="000275F0" w:rsidP="000275F0">
      <w:pPr>
        <w:tabs>
          <w:tab w:val="left" w:pos="0"/>
        </w:tabs>
        <w:jc w:val="both"/>
        <w:rPr>
          <w:sz w:val="24"/>
        </w:rPr>
      </w:pPr>
    </w:p>
    <w:p w14:paraId="134145D7" w14:textId="77777777" w:rsidR="000275F0" w:rsidRDefault="000275F0" w:rsidP="000275F0">
      <w:pPr>
        <w:tabs>
          <w:tab w:val="left" w:pos="0"/>
        </w:tabs>
        <w:jc w:val="both"/>
        <w:rPr>
          <w:sz w:val="24"/>
        </w:rPr>
      </w:pPr>
      <w:r w:rsidRPr="000275F0">
        <w:rPr>
          <w:sz w:val="24"/>
        </w:rPr>
        <w:t xml:space="preserve">Vu le décret n° 86-68 du 13 janvier 1986 relatif aux positions de détachement, hors cadres, de disponibilité et de congé parental </w:t>
      </w:r>
      <w:r>
        <w:rPr>
          <w:sz w:val="24"/>
        </w:rPr>
        <w:t>des fonctionnaires territoriaux ;</w:t>
      </w:r>
    </w:p>
    <w:p w14:paraId="4A210606" w14:textId="14584DFC" w:rsidR="000275F0" w:rsidRDefault="000275F0" w:rsidP="000275F0">
      <w:pPr>
        <w:tabs>
          <w:tab w:val="left" w:pos="0"/>
        </w:tabs>
        <w:jc w:val="both"/>
        <w:rPr>
          <w:sz w:val="24"/>
        </w:rPr>
      </w:pPr>
    </w:p>
    <w:p w14:paraId="1AB46815" w14:textId="58DBECCF" w:rsidR="001D651E" w:rsidRDefault="001D651E" w:rsidP="000275F0">
      <w:pPr>
        <w:tabs>
          <w:tab w:val="left" w:pos="0"/>
        </w:tabs>
        <w:jc w:val="both"/>
        <w:rPr>
          <w:sz w:val="24"/>
        </w:rPr>
      </w:pPr>
      <w:r>
        <w:rPr>
          <w:sz w:val="24"/>
        </w:rPr>
        <w:t>Vu le d</w:t>
      </w:r>
      <w:r w:rsidRPr="001D651E">
        <w:rPr>
          <w:sz w:val="24"/>
        </w:rPr>
        <w:t>écret n°</w:t>
      </w:r>
      <w:r>
        <w:rPr>
          <w:sz w:val="24"/>
        </w:rPr>
        <w:t xml:space="preserve"> </w:t>
      </w:r>
      <w:r w:rsidRPr="001D651E">
        <w:rPr>
          <w:sz w:val="24"/>
        </w:rPr>
        <w:t>89-229 du 17 avril 1989 relatif aux commissions administratives paritaires des collectivités territoriales et de leurs établissements publics</w:t>
      </w:r>
      <w:r>
        <w:rPr>
          <w:sz w:val="24"/>
        </w:rPr>
        <w:t> ;</w:t>
      </w:r>
    </w:p>
    <w:p w14:paraId="0D87172E" w14:textId="77777777" w:rsidR="001D651E" w:rsidRDefault="001D651E" w:rsidP="000275F0">
      <w:pPr>
        <w:tabs>
          <w:tab w:val="left" w:pos="0"/>
        </w:tabs>
        <w:jc w:val="both"/>
        <w:rPr>
          <w:sz w:val="24"/>
        </w:rPr>
      </w:pPr>
    </w:p>
    <w:p w14:paraId="6FF0E181" w14:textId="77777777" w:rsidR="000275F0" w:rsidRPr="000275F0" w:rsidRDefault="000275F0" w:rsidP="000275F0">
      <w:pPr>
        <w:tabs>
          <w:tab w:val="left" w:pos="0"/>
        </w:tabs>
        <w:jc w:val="both"/>
        <w:rPr>
          <w:sz w:val="24"/>
        </w:rPr>
      </w:pPr>
      <w:r>
        <w:rPr>
          <w:sz w:val="24"/>
        </w:rPr>
        <w:t>Vu le décret n° … du …</w:t>
      </w:r>
      <w:r w:rsidRPr="000275F0">
        <w:rPr>
          <w:sz w:val="24"/>
        </w:rPr>
        <w:t xml:space="preserve"> portant statut particulie</w:t>
      </w:r>
      <w:r>
        <w:rPr>
          <w:sz w:val="24"/>
        </w:rPr>
        <w:t xml:space="preserve">r du cadre d’emplois des </w:t>
      </w:r>
      <w:r w:rsidR="001E0180">
        <w:rPr>
          <w:sz w:val="24"/>
        </w:rPr>
        <w:t>…</w:t>
      </w:r>
      <w:r w:rsidR="001E0180" w:rsidRPr="000275F0">
        <w:rPr>
          <w:sz w:val="24"/>
        </w:rPr>
        <w:t>,</w:t>
      </w:r>
    </w:p>
    <w:p w14:paraId="0707FD17" w14:textId="77777777" w:rsidR="000275F0" w:rsidRDefault="000275F0" w:rsidP="000275F0">
      <w:pPr>
        <w:tabs>
          <w:tab w:val="left" w:pos="0"/>
        </w:tabs>
        <w:jc w:val="both"/>
        <w:rPr>
          <w:sz w:val="24"/>
        </w:rPr>
      </w:pPr>
    </w:p>
    <w:p w14:paraId="58850C22" w14:textId="77777777" w:rsidR="000275F0" w:rsidRPr="000275F0" w:rsidRDefault="000275F0" w:rsidP="000275F0">
      <w:pPr>
        <w:tabs>
          <w:tab w:val="left" w:pos="0"/>
        </w:tabs>
        <w:jc w:val="both"/>
        <w:rPr>
          <w:sz w:val="24"/>
        </w:rPr>
      </w:pPr>
      <w:r>
        <w:rPr>
          <w:sz w:val="24"/>
        </w:rPr>
        <w:t>Vu le décret n° … du …</w:t>
      </w:r>
      <w:r w:rsidRPr="000275F0">
        <w:rPr>
          <w:sz w:val="24"/>
        </w:rPr>
        <w:t xml:space="preserve"> portant échelonnement in</w:t>
      </w:r>
      <w:r>
        <w:rPr>
          <w:sz w:val="24"/>
        </w:rPr>
        <w:t>diciaire applicable aux …</w:t>
      </w:r>
      <w:r w:rsidRPr="000275F0">
        <w:rPr>
          <w:sz w:val="24"/>
        </w:rPr>
        <w:t>,</w:t>
      </w:r>
    </w:p>
    <w:p w14:paraId="032F57B6" w14:textId="77777777" w:rsidR="000275F0" w:rsidRDefault="000275F0" w:rsidP="000275F0">
      <w:pPr>
        <w:tabs>
          <w:tab w:val="left" w:pos="0"/>
        </w:tabs>
        <w:jc w:val="both"/>
        <w:rPr>
          <w:sz w:val="24"/>
        </w:rPr>
      </w:pPr>
    </w:p>
    <w:p w14:paraId="4A448F0C" w14:textId="77777777" w:rsidR="000275F0" w:rsidRDefault="000275F0" w:rsidP="000275F0">
      <w:pPr>
        <w:tabs>
          <w:tab w:val="left" w:pos="0"/>
        </w:tabs>
        <w:jc w:val="both"/>
        <w:rPr>
          <w:sz w:val="24"/>
        </w:rPr>
      </w:pPr>
      <w:r w:rsidRPr="000275F0">
        <w:rPr>
          <w:sz w:val="24"/>
        </w:rPr>
        <w:t>Vu la délibération créant l</w:t>
      </w:r>
      <w:r>
        <w:rPr>
          <w:sz w:val="24"/>
        </w:rPr>
        <w:t>’emploi de … à compter du …</w:t>
      </w:r>
      <w:r w:rsidRPr="000275F0">
        <w:rPr>
          <w:sz w:val="24"/>
        </w:rPr>
        <w:t>,</w:t>
      </w:r>
    </w:p>
    <w:p w14:paraId="4330A677" w14:textId="77777777" w:rsidR="000275F0" w:rsidRDefault="000275F0" w:rsidP="000275F0">
      <w:pPr>
        <w:tabs>
          <w:tab w:val="left" w:pos="0"/>
        </w:tabs>
        <w:jc w:val="both"/>
        <w:rPr>
          <w:sz w:val="24"/>
        </w:rPr>
      </w:pPr>
    </w:p>
    <w:p w14:paraId="3C6EEB50" w14:textId="77777777" w:rsidR="000275F0" w:rsidRPr="000275F0" w:rsidRDefault="000275F0" w:rsidP="000275F0">
      <w:pPr>
        <w:tabs>
          <w:tab w:val="left" w:pos="0"/>
        </w:tabs>
        <w:jc w:val="both"/>
        <w:rPr>
          <w:sz w:val="24"/>
        </w:rPr>
      </w:pPr>
      <w:r w:rsidRPr="000275F0">
        <w:rPr>
          <w:sz w:val="24"/>
        </w:rPr>
        <w:t>Vu la déclaration de vacance d’emploi effectuée auprès du Centre de Gestion,</w:t>
      </w:r>
    </w:p>
    <w:p w14:paraId="06462BDD" w14:textId="77777777" w:rsidR="000275F0" w:rsidRPr="000275F0" w:rsidRDefault="000275F0" w:rsidP="000275F0">
      <w:pPr>
        <w:tabs>
          <w:tab w:val="left" w:pos="0"/>
        </w:tabs>
        <w:jc w:val="both"/>
        <w:rPr>
          <w:sz w:val="24"/>
        </w:rPr>
      </w:pPr>
    </w:p>
    <w:p w14:paraId="4D0D81EB" w14:textId="75B7F302" w:rsidR="000275F0" w:rsidRDefault="000275F0" w:rsidP="000275F0">
      <w:pPr>
        <w:tabs>
          <w:tab w:val="left" w:pos="0"/>
        </w:tabs>
        <w:jc w:val="both"/>
        <w:rPr>
          <w:sz w:val="24"/>
        </w:rPr>
      </w:pPr>
      <w:r w:rsidRPr="000275F0">
        <w:rPr>
          <w:sz w:val="24"/>
        </w:rPr>
        <w:t>Vu</w:t>
      </w:r>
      <w:r>
        <w:rPr>
          <w:sz w:val="24"/>
        </w:rPr>
        <w:t xml:space="preserve"> la demande écrite en date du …</w:t>
      </w:r>
      <w:r w:rsidRPr="000275F0">
        <w:rPr>
          <w:sz w:val="24"/>
        </w:rPr>
        <w:t xml:space="preserve"> de </w:t>
      </w:r>
      <w:r w:rsidRPr="0077593E">
        <w:rPr>
          <w:sz w:val="24"/>
          <w:szCs w:val="24"/>
        </w:rPr>
        <w:t xml:space="preserve">Monsieur </w:t>
      </w:r>
      <w:r w:rsidRPr="0077593E">
        <w:rPr>
          <w:i/>
          <w:sz w:val="24"/>
          <w:szCs w:val="24"/>
        </w:rPr>
        <w:t>(ou Madame)</w:t>
      </w:r>
      <w:r w:rsidRPr="0077593E">
        <w:rPr>
          <w:sz w:val="24"/>
          <w:szCs w:val="24"/>
        </w:rPr>
        <w:t xml:space="preserve"> …</w:t>
      </w:r>
      <w:r w:rsidR="001E0180">
        <w:rPr>
          <w:sz w:val="24"/>
          <w:szCs w:val="24"/>
        </w:rPr>
        <w:t xml:space="preserve"> </w:t>
      </w:r>
      <w:r w:rsidRPr="000275F0">
        <w:rPr>
          <w:sz w:val="24"/>
        </w:rPr>
        <w:t>sollicitant son reclassement,</w:t>
      </w:r>
    </w:p>
    <w:p w14:paraId="2CF27D4D" w14:textId="41097126" w:rsidR="00065B86" w:rsidRPr="00065B86" w:rsidRDefault="00065B86" w:rsidP="000275F0">
      <w:pPr>
        <w:tabs>
          <w:tab w:val="left" w:pos="0"/>
        </w:tabs>
        <w:jc w:val="both"/>
        <w:rPr>
          <w:b/>
          <w:bCs/>
          <w:i/>
          <w:iCs/>
          <w:color w:val="FF0000"/>
          <w:sz w:val="24"/>
        </w:rPr>
      </w:pPr>
      <w:proofErr w:type="gramStart"/>
      <w:r w:rsidRPr="00065B86">
        <w:rPr>
          <w:b/>
          <w:bCs/>
          <w:i/>
          <w:iCs/>
          <w:color w:val="FF0000"/>
          <w:sz w:val="24"/>
        </w:rPr>
        <w:t>Ou</w:t>
      </w:r>
      <w:proofErr w:type="gramEnd"/>
    </w:p>
    <w:p w14:paraId="224684F1" w14:textId="64324421" w:rsidR="00065B86" w:rsidRPr="00065B86" w:rsidRDefault="00065B86" w:rsidP="000275F0">
      <w:pPr>
        <w:tabs>
          <w:tab w:val="left" w:pos="0"/>
        </w:tabs>
        <w:jc w:val="both"/>
        <w:rPr>
          <w:i/>
          <w:iCs/>
          <w:color w:val="FF0000"/>
          <w:sz w:val="24"/>
        </w:rPr>
      </w:pPr>
      <w:r w:rsidRPr="00065B86">
        <w:rPr>
          <w:i/>
          <w:iCs/>
          <w:color w:val="FF0000"/>
          <w:sz w:val="24"/>
        </w:rPr>
        <w:t>En cas de reclassement à l’initiative de l’autorité territoriale</w:t>
      </w:r>
    </w:p>
    <w:p w14:paraId="623214C4" w14:textId="776C860B" w:rsidR="00065B86" w:rsidRPr="00065B86" w:rsidRDefault="00065B86" w:rsidP="000275F0">
      <w:pPr>
        <w:tabs>
          <w:tab w:val="left" w:pos="0"/>
        </w:tabs>
        <w:jc w:val="both"/>
        <w:rPr>
          <w:i/>
          <w:iCs/>
          <w:sz w:val="24"/>
        </w:rPr>
      </w:pPr>
      <w:r w:rsidRPr="00065B86">
        <w:rPr>
          <w:i/>
          <w:iCs/>
          <w:sz w:val="24"/>
        </w:rPr>
        <w:t>Vu la proposition de reclassement formulée par l’autorité territoriale à Monsieur (ou Madame) …</w:t>
      </w:r>
    </w:p>
    <w:p w14:paraId="195F4EF5" w14:textId="71DAE824" w:rsidR="00065B86" w:rsidRPr="00065B86" w:rsidRDefault="00065B86" w:rsidP="000275F0">
      <w:pPr>
        <w:tabs>
          <w:tab w:val="left" w:pos="0"/>
        </w:tabs>
        <w:jc w:val="both"/>
        <w:rPr>
          <w:i/>
          <w:iCs/>
          <w:sz w:val="24"/>
        </w:rPr>
      </w:pPr>
      <w:r w:rsidRPr="00065B86">
        <w:rPr>
          <w:i/>
          <w:iCs/>
          <w:sz w:val="24"/>
        </w:rPr>
        <w:t>Vu l’entretien réalisé avec Monsieur (ou Madame) … le …</w:t>
      </w:r>
    </w:p>
    <w:p w14:paraId="2363D708" w14:textId="608FC4D1" w:rsidR="00E20C80" w:rsidRPr="00E20C80" w:rsidRDefault="00E20C80" w:rsidP="000275F0">
      <w:pPr>
        <w:tabs>
          <w:tab w:val="left" w:pos="0"/>
        </w:tabs>
        <w:jc w:val="both"/>
        <w:rPr>
          <w:i/>
          <w:iCs/>
          <w:sz w:val="24"/>
          <w:u w:val="single"/>
        </w:rPr>
      </w:pPr>
      <w:r w:rsidRPr="00E20C80">
        <w:rPr>
          <w:i/>
          <w:iCs/>
          <w:sz w:val="24"/>
          <w:u w:val="single"/>
        </w:rPr>
        <w:t>En cas de contestation par l’agent</w:t>
      </w:r>
    </w:p>
    <w:p w14:paraId="067E6AB5" w14:textId="54525A60" w:rsidR="00E20C80" w:rsidRDefault="00E20C80" w:rsidP="000275F0">
      <w:pPr>
        <w:tabs>
          <w:tab w:val="left" w:pos="0"/>
        </w:tabs>
        <w:jc w:val="both"/>
        <w:rPr>
          <w:i/>
          <w:iCs/>
          <w:sz w:val="24"/>
        </w:rPr>
      </w:pPr>
      <w:r>
        <w:rPr>
          <w:i/>
          <w:iCs/>
          <w:sz w:val="24"/>
        </w:rPr>
        <w:t>Vu le recours gracieux exercé par Monsieur (ou Madame) contre la proposition de reclassement de l’autorité territoriale</w:t>
      </w:r>
    </w:p>
    <w:p w14:paraId="7608A735" w14:textId="7C45F8B9" w:rsidR="00065B86" w:rsidRPr="00065B86" w:rsidRDefault="00065B86" w:rsidP="000275F0">
      <w:pPr>
        <w:tabs>
          <w:tab w:val="left" w:pos="0"/>
        </w:tabs>
        <w:jc w:val="both"/>
        <w:rPr>
          <w:i/>
          <w:iCs/>
          <w:sz w:val="24"/>
        </w:rPr>
      </w:pPr>
      <w:r w:rsidRPr="00065B86">
        <w:rPr>
          <w:i/>
          <w:iCs/>
          <w:sz w:val="24"/>
        </w:rPr>
        <w:t xml:space="preserve">Vu l’avis de la commission administrative paritaire en date du … </w:t>
      </w:r>
    </w:p>
    <w:p w14:paraId="1A3DFCE6" w14:textId="77777777" w:rsidR="000275F0" w:rsidRDefault="000275F0" w:rsidP="000275F0">
      <w:pPr>
        <w:tabs>
          <w:tab w:val="left" w:pos="0"/>
        </w:tabs>
        <w:jc w:val="both"/>
        <w:rPr>
          <w:sz w:val="24"/>
        </w:rPr>
      </w:pPr>
    </w:p>
    <w:p w14:paraId="571BC5F1" w14:textId="47173D64" w:rsidR="000275F0" w:rsidRDefault="000275F0" w:rsidP="000275F0">
      <w:pPr>
        <w:tabs>
          <w:tab w:val="left" w:pos="0"/>
        </w:tabs>
        <w:jc w:val="both"/>
        <w:rPr>
          <w:sz w:val="24"/>
        </w:rPr>
      </w:pPr>
      <w:r w:rsidRPr="000275F0">
        <w:rPr>
          <w:sz w:val="24"/>
        </w:rPr>
        <w:t>Vu l'avis</w:t>
      </w:r>
      <w:r>
        <w:rPr>
          <w:sz w:val="24"/>
        </w:rPr>
        <w:t xml:space="preserve"> du </w:t>
      </w:r>
      <w:r w:rsidR="001D651E">
        <w:rPr>
          <w:sz w:val="24"/>
        </w:rPr>
        <w:t>conseil médical réuni en sa formation restreinte</w:t>
      </w:r>
      <w:r>
        <w:rPr>
          <w:sz w:val="24"/>
        </w:rPr>
        <w:t xml:space="preserve"> en date du …</w:t>
      </w:r>
      <w:r w:rsidRPr="000275F0">
        <w:rPr>
          <w:sz w:val="24"/>
        </w:rPr>
        <w:t>,</w:t>
      </w:r>
    </w:p>
    <w:p w14:paraId="7CA0671B" w14:textId="77777777" w:rsidR="000275F0" w:rsidRDefault="000275F0" w:rsidP="000275F0">
      <w:pPr>
        <w:tabs>
          <w:tab w:val="left" w:pos="0"/>
        </w:tabs>
        <w:jc w:val="both"/>
        <w:rPr>
          <w:sz w:val="24"/>
        </w:rPr>
      </w:pPr>
    </w:p>
    <w:p w14:paraId="30A05EA9" w14:textId="77777777" w:rsidR="000275F0" w:rsidRPr="000275F0" w:rsidRDefault="000275F0" w:rsidP="000275F0">
      <w:pPr>
        <w:tabs>
          <w:tab w:val="left" w:pos="0"/>
        </w:tabs>
        <w:jc w:val="both"/>
        <w:rPr>
          <w:sz w:val="24"/>
        </w:rPr>
      </w:pPr>
      <w:r>
        <w:rPr>
          <w:sz w:val="24"/>
        </w:rPr>
        <w:t>Vu l’arrêté en date du … à effet du …</w:t>
      </w:r>
      <w:r w:rsidRPr="000275F0">
        <w:rPr>
          <w:sz w:val="24"/>
        </w:rPr>
        <w:t xml:space="preserve"> fixant la dernière situation de Monsieur </w:t>
      </w:r>
      <w:r w:rsidRPr="000275F0">
        <w:rPr>
          <w:i/>
          <w:sz w:val="24"/>
        </w:rPr>
        <w:t>(ou Madame)</w:t>
      </w:r>
      <w:r w:rsidRPr="000275F0">
        <w:rPr>
          <w:sz w:val="24"/>
        </w:rPr>
        <w:t xml:space="preserve"> … </w:t>
      </w:r>
      <w:r w:rsidRPr="000275F0">
        <w:rPr>
          <w:i/>
          <w:sz w:val="24"/>
        </w:rPr>
        <w:t>(grade)</w:t>
      </w:r>
      <w:r w:rsidRPr="000275F0">
        <w:rPr>
          <w:sz w:val="24"/>
        </w:rPr>
        <w:t xml:space="preserve"> </w:t>
      </w:r>
      <w:r>
        <w:rPr>
          <w:sz w:val="24"/>
        </w:rPr>
        <w:t>… au … échelon, Indice Brut …, Indice Majoré …</w:t>
      </w:r>
      <w:r w:rsidRPr="000275F0">
        <w:rPr>
          <w:sz w:val="24"/>
        </w:rPr>
        <w:t xml:space="preserve"> avec une ancienneté de ……,</w:t>
      </w:r>
    </w:p>
    <w:p w14:paraId="135C49F2" w14:textId="77777777" w:rsidR="000275F0" w:rsidRDefault="000275F0" w:rsidP="000275F0">
      <w:pPr>
        <w:tabs>
          <w:tab w:val="left" w:pos="0"/>
        </w:tabs>
        <w:jc w:val="both"/>
        <w:rPr>
          <w:bCs/>
          <w:sz w:val="24"/>
          <w:szCs w:val="24"/>
        </w:rPr>
      </w:pPr>
    </w:p>
    <w:p w14:paraId="568D8681" w14:textId="363C2BD3" w:rsidR="000275F0" w:rsidRDefault="000275F0" w:rsidP="000275F0">
      <w:pPr>
        <w:tabs>
          <w:tab w:val="left" w:pos="0"/>
        </w:tabs>
        <w:jc w:val="both"/>
        <w:rPr>
          <w:sz w:val="24"/>
        </w:rPr>
      </w:pPr>
      <w:r w:rsidRPr="000275F0">
        <w:rPr>
          <w:sz w:val="24"/>
        </w:rPr>
        <w:t>Considérant que l’emploi de reclassement est de niveau équivalent (ou inférieur),</w:t>
      </w:r>
    </w:p>
    <w:p w14:paraId="3D69FC4B" w14:textId="760860A2" w:rsidR="00065B86" w:rsidRPr="00065B86" w:rsidRDefault="00065B86" w:rsidP="000275F0">
      <w:pPr>
        <w:tabs>
          <w:tab w:val="left" w:pos="0"/>
        </w:tabs>
        <w:jc w:val="both"/>
        <w:rPr>
          <w:b/>
          <w:bCs/>
          <w:i/>
          <w:iCs/>
          <w:color w:val="FF0000"/>
          <w:sz w:val="24"/>
        </w:rPr>
      </w:pPr>
      <w:proofErr w:type="gramStart"/>
      <w:r w:rsidRPr="00065B86">
        <w:rPr>
          <w:b/>
          <w:bCs/>
          <w:i/>
          <w:iCs/>
          <w:color w:val="FF0000"/>
          <w:sz w:val="24"/>
        </w:rPr>
        <w:t>Ou</w:t>
      </w:r>
      <w:proofErr w:type="gramEnd"/>
    </w:p>
    <w:p w14:paraId="0C13CBA0" w14:textId="69E1816F" w:rsidR="00065B86" w:rsidRPr="00065B86" w:rsidRDefault="00065B86" w:rsidP="000275F0">
      <w:pPr>
        <w:tabs>
          <w:tab w:val="left" w:pos="0"/>
        </w:tabs>
        <w:jc w:val="both"/>
        <w:rPr>
          <w:i/>
          <w:iCs/>
          <w:sz w:val="24"/>
        </w:rPr>
      </w:pPr>
      <w:r w:rsidRPr="00065B86">
        <w:rPr>
          <w:i/>
          <w:iCs/>
          <w:sz w:val="24"/>
        </w:rPr>
        <w:t>Considérant que l’emploi de reclassement est de niveau inférieur,</w:t>
      </w:r>
    </w:p>
    <w:p w14:paraId="0E6DE88B" w14:textId="77777777" w:rsidR="000275F0" w:rsidRDefault="000275F0" w:rsidP="000275F0">
      <w:pPr>
        <w:tabs>
          <w:tab w:val="left" w:pos="0"/>
        </w:tabs>
        <w:jc w:val="both"/>
        <w:rPr>
          <w:bCs/>
          <w:sz w:val="24"/>
          <w:szCs w:val="24"/>
        </w:rPr>
      </w:pPr>
    </w:p>
    <w:p w14:paraId="297EE2A1" w14:textId="77777777" w:rsidR="000275F0" w:rsidRPr="004D15E1" w:rsidRDefault="000275F0" w:rsidP="000275F0">
      <w:pPr>
        <w:tabs>
          <w:tab w:val="left" w:pos="0"/>
        </w:tabs>
        <w:jc w:val="both"/>
        <w:rPr>
          <w:bCs/>
          <w:sz w:val="24"/>
          <w:szCs w:val="24"/>
        </w:rPr>
      </w:pPr>
    </w:p>
    <w:p w14:paraId="03C914EE" w14:textId="77777777" w:rsidR="000275F0" w:rsidRPr="00340898" w:rsidRDefault="000275F0" w:rsidP="000275F0">
      <w:pPr>
        <w:tabs>
          <w:tab w:val="left" w:pos="0"/>
          <w:tab w:val="left" w:pos="2268"/>
          <w:tab w:val="left" w:pos="2552"/>
        </w:tabs>
        <w:jc w:val="center"/>
        <w:rPr>
          <w:b/>
          <w:bCs/>
          <w:sz w:val="28"/>
          <w:szCs w:val="28"/>
        </w:rPr>
      </w:pPr>
      <w:r w:rsidRPr="00340898">
        <w:rPr>
          <w:b/>
          <w:bCs/>
          <w:sz w:val="28"/>
          <w:szCs w:val="28"/>
        </w:rPr>
        <w:lastRenderedPageBreak/>
        <w:t>ARRÊTE</w:t>
      </w:r>
    </w:p>
    <w:p w14:paraId="5434AB27" w14:textId="77777777" w:rsidR="000275F0" w:rsidRPr="00BC51EC" w:rsidRDefault="000275F0" w:rsidP="000275F0">
      <w:pPr>
        <w:tabs>
          <w:tab w:val="left" w:pos="0"/>
          <w:tab w:val="left" w:pos="2268"/>
          <w:tab w:val="left" w:pos="2552"/>
        </w:tabs>
        <w:jc w:val="both"/>
        <w:rPr>
          <w:sz w:val="24"/>
          <w:szCs w:val="24"/>
        </w:rPr>
      </w:pPr>
    </w:p>
    <w:p w14:paraId="0396D5F5" w14:textId="77777777" w:rsidR="000275F0" w:rsidRPr="0077593E" w:rsidRDefault="000275F0" w:rsidP="000275F0">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14:paraId="4C9AC2DD" w14:textId="77777777" w:rsidR="000275F0" w:rsidRDefault="000275F0" w:rsidP="000275F0">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Pr="001D651E">
        <w:rPr>
          <w:i/>
          <w:iCs/>
          <w:sz w:val="24"/>
          <w:szCs w:val="24"/>
        </w:rPr>
        <w:t>(e)</w:t>
      </w:r>
      <w:r w:rsidRPr="00851250">
        <w:rPr>
          <w:sz w:val="24"/>
          <w:szCs w:val="24"/>
        </w:rPr>
        <w:t xml:space="preserve"> </w:t>
      </w:r>
      <w:r>
        <w:rPr>
          <w:sz w:val="24"/>
          <w:szCs w:val="24"/>
        </w:rPr>
        <w:t>le …</w:t>
      </w:r>
      <w:r w:rsidRPr="0077593E">
        <w:rPr>
          <w:sz w:val="24"/>
          <w:szCs w:val="24"/>
        </w:rPr>
        <w:t xml:space="preserve">, </w:t>
      </w:r>
      <w:r w:rsidRPr="00FC0077">
        <w:rPr>
          <w:sz w:val="24"/>
          <w:szCs w:val="24"/>
        </w:rPr>
        <w:t>est détaché</w:t>
      </w:r>
      <w:r w:rsidRPr="001D651E">
        <w:rPr>
          <w:i/>
          <w:iCs/>
          <w:sz w:val="24"/>
          <w:szCs w:val="24"/>
        </w:rPr>
        <w:t>(e)</w:t>
      </w:r>
      <w:r w:rsidRPr="00FC0077">
        <w:rPr>
          <w:sz w:val="24"/>
          <w:szCs w:val="24"/>
        </w:rPr>
        <w:t xml:space="preserve"> </w:t>
      </w:r>
      <w:r w:rsidRPr="000275F0">
        <w:rPr>
          <w:sz w:val="24"/>
          <w:szCs w:val="24"/>
        </w:rPr>
        <w:t>pour une pér</w:t>
      </w:r>
      <w:r>
        <w:rPr>
          <w:sz w:val="24"/>
          <w:szCs w:val="24"/>
        </w:rPr>
        <w:t>iode d'un an dans le grade de …, au … échelon, Indice Brut …, Indice Majoré … à compter du …, avec une ancienneté de …</w:t>
      </w:r>
      <w:r w:rsidRPr="000275F0">
        <w:rPr>
          <w:sz w:val="24"/>
          <w:szCs w:val="24"/>
        </w:rPr>
        <w:t>,</w:t>
      </w:r>
    </w:p>
    <w:p w14:paraId="68326E3A" w14:textId="77777777" w:rsidR="000275F0" w:rsidRDefault="000275F0" w:rsidP="000275F0">
      <w:pPr>
        <w:tabs>
          <w:tab w:val="left" w:pos="426"/>
          <w:tab w:val="left" w:pos="1418"/>
        </w:tabs>
        <w:jc w:val="both"/>
        <w:rPr>
          <w:sz w:val="24"/>
          <w:szCs w:val="24"/>
        </w:rPr>
      </w:pPr>
    </w:p>
    <w:p w14:paraId="71BB8E05" w14:textId="0B2F5D5D" w:rsidR="000275F0" w:rsidRDefault="000275F0" w:rsidP="000275F0">
      <w:pPr>
        <w:tabs>
          <w:tab w:val="left" w:pos="426"/>
          <w:tab w:val="left" w:pos="1418"/>
        </w:tabs>
        <w:jc w:val="both"/>
        <w:rPr>
          <w:i/>
          <w:sz w:val="24"/>
          <w:szCs w:val="24"/>
        </w:rPr>
      </w:pPr>
      <w:r w:rsidRPr="000275F0">
        <w:rPr>
          <w:i/>
          <w:sz w:val="24"/>
          <w:szCs w:val="24"/>
        </w:rPr>
        <w:t xml:space="preserve">(Le cas échéant) L’intéressé(e) est rémunéré(e) </w:t>
      </w:r>
      <w:r>
        <w:rPr>
          <w:i/>
          <w:sz w:val="24"/>
          <w:szCs w:val="24"/>
        </w:rPr>
        <w:t xml:space="preserve">sur la base </w:t>
      </w:r>
      <w:proofErr w:type="gramStart"/>
      <w:r>
        <w:rPr>
          <w:i/>
          <w:sz w:val="24"/>
          <w:szCs w:val="24"/>
        </w:rPr>
        <w:t>de  l’Indice</w:t>
      </w:r>
      <w:proofErr w:type="gramEnd"/>
      <w:r>
        <w:rPr>
          <w:i/>
          <w:sz w:val="24"/>
          <w:szCs w:val="24"/>
        </w:rPr>
        <w:t xml:space="preserve"> Brut …, Indice Majoré … </w:t>
      </w:r>
      <w:r w:rsidRPr="000275F0">
        <w:rPr>
          <w:i/>
          <w:sz w:val="24"/>
          <w:szCs w:val="24"/>
        </w:rPr>
        <w:t>correspondant à sa situation antérieure (pour tenir compte de l’indice acquis précédemment),</w:t>
      </w:r>
    </w:p>
    <w:p w14:paraId="331D6AB0" w14:textId="0A92BABB" w:rsidR="00065B86" w:rsidRDefault="00065B86" w:rsidP="000275F0">
      <w:pPr>
        <w:tabs>
          <w:tab w:val="left" w:pos="426"/>
          <w:tab w:val="left" w:pos="1418"/>
        </w:tabs>
        <w:jc w:val="both"/>
        <w:rPr>
          <w:i/>
          <w:sz w:val="24"/>
          <w:szCs w:val="24"/>
        </w:rPr>
      </w:pPr>
    </w:p>
    <w:p w14:paraId="3A1254C7" w14:textId="28431781" w:rsidR="00065B86" w:rsidRPr="00065B86" w:rsidRDefault="00065B86" w:rsidP="000275F0">
      <w:pPr>
        <w:tabs>
          <w:tab w:val="left" w:pos="426"/>
          <w:tab w:val="left" w:pos="1418"/>
        </w:tabs>
        <w:jc w:val="both"/>
        <w:rPr>
          <w:i/>
          <w:color w:val="FF0000"/>
          <w:sz w:val="24"/>
          <w:szCs w:val="24"/>
        </w:rPr>
      </w:pPr>
      <w:r w:rsidRPr="00065B86">
        <w:rPr>
          <w:i/>
          <w:color w:val="FF0000"/>
          <w:sz w:val="24"/>
          <w:szCs w:val="24"/>
        </w:rPr>
        <w:t>En cas de reclassement dans un emploi de niveau inférieur</w:t>
      </w:r>
    </w:p>
    <w:p w14:paraId="243F9743" w14:textId="1F7D5EA3" w:rsidR="00E20C80" w:rsidRPr="00F05D5F" w:rsidRDefault="00065B86" w:rsidP="00F05D5F">
      <w:pPr>
        <w:tabs>
          <w:tab w:val="left" w:pos="426"/>
          <w:tab w:val="left" w:pos="1418"/>
        </w:tabs>
        <w:jc w:val="both"/>
        <w:rPr>
          <w:i/>
          <w:sz w:val="24"/>
          <w:szCs w:val="24"/>
        </w:rPr>
      </w:pPr>
      <w:r w:rsidRPr="00065B86">
        <w:rPr>
          <w:i/>
          <w:sz w:val="24"/>
          <w:szCs w:val="24"/>
        </w:rPr>
        <w:t xml:space="preserve">L’intéressé(e) est rémunéré(e) sur la base </w:t>
      </w:r>
      <w:proofErr w:type="gramStart"/>
      <w:r w:rsidRPr="00065B86">
        <w:rPr>
          <w:i/>
          <w:sz w:val="24"/>
          <w:szCs w:val="24"/>
        </w:rPr>
        <w:t>de  l’Indice</w:t>
      </w:r>
      <w:proofErr w:type="gramEnd"/>
      <w:r w:rsidRPr="00065B86">
        <w:rPr>
          <w:i/>
          <w:sz w:val="24"/>
          <w:szCs w:val="24"/>
        </w:rPr>
        <w:t xml:space="preserve"> Brut …, Indice Majoré … correspondant</w:t>
      </w:r>
      <w:r w:rsidR="00E20C80">
        <w:rPr>
          <w:i/>
          <w:sz w:val="24"/>
          <w:szCs w:val="24"/>
        </w:rPr>
        <w:t xml:space="preserve"> à son indice brut précédemment détenu avec un classement</w:t>
      </w:r>
      <w:r w:rsidRPr="00065B86">
        <w:rPr>
          <w:i/>
          <w:sz w:val="24"/>
          <w:szCs w:val="24"/>
        </w:rPr>
        <w:t xml:space="preserve"> </w:t>
      </w:r>
      <w:r>
        <w:rPr>
          <w:i/>
          <w:sz w:val="24"/>
          <w:szCs w:val="24"/>
        </w:rPr>
        <w:t xml:space="preserve">à l’échelon terminal du grade le plus élevé avec maintien </w:t>
      </w:r>
      <w:r w:rsidRPr="00065B86">
        <w:rPr>
          <w:i/>
          <w:sz w:val="24"/>
          <w:szCs w:val="24"/>
        </w:rPr>
        <w:t>),</w:t>
      </w:r>
    </w:p>
    <w:p w14:paraId="653CDC24" w14:textId="77777777" w:rsidR="00E20C80" w:rsidRPr="0077593E" w:rsidRDefault="00E20C80" w:rsidP="000275F0">
      <w:pPr>
        <w:tabs>
          <w:tab w:val="left" w:pos="0"/>
        </w:tabs>
        <w:jc w:val="both"/>
        <w:rPr>
          <w:sz w:val="24"/>
          <w:szCs w:val="24"/>
        </w:rPr>
      </w:pPr>
    </w:p>
    <w:p w14:paraId="2D322BC2" w14:textId="77777777" w:rsidR="000275F0" w:rsidRPr="0077593E" w:rsidRDefault="000275F0" w:rsidP="000275F0">
      <w:pPr>
        <w:tabs>
          <w:tab w:val="left" w:pos="1276"/>
        </w:tabs>
        <w:jc w:val="both"/>
        <w:rPr>
          <w:sz w:val="24"/>
          <w:szCs w:val="24"/>
        </w:rPr>
      </w:pPr>
      <w:r w:rsidRPr="0077593E">
        <w:rPr>
          <w:b/>
          <w:sz w:val="24"/>
          <w:szCs w:val="24"/>
          <w:u w:val="single"/>
        </w:rPr>
        <w:t>Article 2</w:t>
      </w:r>
      <w:r w:rsidRPr="0077593E">
        <w:rPr>
          <w:b/>
          <w:sz w:val="24"/>
          <w:szCs w:val="24"/>
        </w:rPr>
        <w:t> :</w:t>
      </w:r>
    </w:p>
    <w:p w14:paraId="78C57B81" w14:textId="6E83E470" w:rsidR="000275F0" w:rsidRDefault="000275F0" w:rsidP="000275F0">
      <w:pPr>
        <w:tabs>
          <w:tab w:val="left" w:pos="426"/>
          <w:tab w:val="left" w:pos="1418"/>
          <w:tab w:val="left" w:pos="2302"/>
        </w:tabs>
        <w:ind w:right="-142"/>
        <w:jc w:val="both"/>
        <w:rPr>
          <w:sz w:val="24"/>
          <w:szCs w:val="24"/>
        </w:rPr>
      </w:pPr>
      <w:r w:rsidRPr="000275F0">
        <w:rPr>
          <w:sz w:val="24"/>
          <w:szCs w:val="24"/>
        </w:rPr>
        <w:t xml:space="preserve">Au terme de cette période d'un an, </w:t>
      </w:r>
      <w:r>
        <w:rPr>
          <w:sz w:val="24"/>
          <w:szCs w:val="24"/>
        </w:rPr>
        <w:t xml:space="preserve">la situation de </w:t>
      </w:r>
      <w:r w:rsidR="001E0180" w:rsidRPr="001E0180">
        <w:rPr>
          <w:sz w:val="24"/>
          <w:szCs w:val="24"/>
        </w:rPr>
        <w:t xml:space="preserve">Monsieur </w:t>
      </w:r>
      <w:r w:rsidR="001E0180" w:rsidRPr="001E0180">
        <w:rPr>
          <w:i/>
          <w:sz w:val="24"/>
          <w:szCs w:val="24"/>
        </w:rPr>
        <w:t>(ou Madame)</w:t>
      </w:r>
      <w:r w:rsidR="001E0180" w:rsidRPr="001E0180">
        <w:rPr>
          <w:sz w:val="24"/>
          <w:szCs w:val="24"/>
        </w:rPr>
        <w:t xml:space="preserve"> … </w:t>
      </w:r>
      <w:r>
        <w:rPr>
          <w:sz w:val="24"/>
          <w:szCs w:val="24"/>
        </w:rPr>
        <w:t xml:space="preserve">sera </w:t>
      </w:r>
      <w:r w:rsidRPr="000275F0">
        <w:rPr>
          <w:sz w:val="24"/>
          <w:szCs w:val="24"/>
        </w:rPr>
        <w:t xml:space="preserve">réexaminée par le </w:t>
      </w:r>
      <w:r w:rsidR="001D651E">
        <w:rPr>
          <w:sz w:val="24"/>
          <w:szCs w:val="24"/>
        </w:rPr>
        <w:t>conseil médical réuni en as formation restreinte</w:t>
      </w:r>
      <w:r w:rsidRPr="000275F0">
        <w:rPr>
          <w:sz w:val="24"/>
          <w:szCs w:val="24"/>
        </w:rPr>
        <w:t xml:space="preserve"> qui se prononce</w:t>
      </w:r>
      <w:r>
        <w:rPr>
          <w:sz w:val="24"/>
          <w:szCs w:val="24"/>
        </w:rPr>
        <w:t>ra</w:t>
      </w:r>
      <w:r w:rsidRPr="000275F0">
        <w:rPr>
          <w:sz w:val="24"/>
          <w:szCs w:val="24"/>
        </w:rPr>
        <w:t xml:space="preserve"> sur l'aptitude de l'intéressé</w:t>
      </w:r>
      <w:r w:rsidR="001E0180" w:rsidRPr="001E0180">
        <w:rPr>
          <w:i/>
          <w:sz w:val="24"/>
          <w:szCs w:val="24"/>
        </w:rPr>
        <w:t>(e)</w:t>
      </w:r>
      <w:r w:rsidRPr="000275F0">
        <w:rPr>
          <w:sz w:val="24"/>
          <w:szCs w:val="24"/>
        </w:rPr>
        <w:t xml:space="preserve"> à reprendre ses fonctions initiales</w:t>
      </w:r>
      <w:r>
        <w:rPr>
          <w:sz w:val="24"/>
          <w:szCs w:val="24"/>
        </w:rPr>
        <w:t>.</w:t>
      </w:r>
    </w:p>
    <w:p w14:paraId="4B1FEF63" w14:textId="77777777" w:rsidR="000275F0" w:rsidRDefault="000275F0" w:rsidP="000275F0">
      <w:pPr>
        <w:tabs>
          <w:tab w:val="left" w:pos="426"/>
          <w:tab w:val="left" w:pos="1418"/>
          <w:tab w:val="left" w:pos="2302"/>
        </w:tabs>
        <w:ind w:right="-142"/>
        <w:jc w:val="both"/>
        <w:rPr>
          <w:sz w:val="24"/>
          <w:szCs w:val="24"/>
        </w:rPr>
      </w:pPr>
    </w:p>
    <w:p w14:paraId="232F759E" w14:textId="31371F32" w:rsidR="000275F0" w:rsidRPr="0077593E" w:rsidRDefault="000275F0" w:rsidP="000275F0">
      <w:pPr>
        <w:tabs>
          <w:tab w:val="left" w:pos="426"/>
          <w:tab w:val="left" w:pos="1418"/>
          <w:tab w:val="left" w:pos="2302"/>
        </w:tabs>
        <w:ind w:right="-142"/>
        <w:jc w:val="both"/>
        <w:rPr>
          <w:sz w:val="24"/>
          <w:szCs w:val="24"/>
        </w:rPr>
      </w:pPr>
      <w:r w:rsidRPr="000275F0">
        <w:rPr>
          <w:sz w:val="24"/>
          <w:szCs w:val="24"/>
        </w:rPr>
        <w:t xml:space="preserve">Si </w:t>
      </w:r>
      <w:r w:rsidR="001E0180">
        <w:rPr>
          <w:sz w:val="24"/>
          <w:szCs w:val="24"/>
        </w:rPr>
        <w:t xml:space="preserve">à cette occasion, </w:t>
      </w:r>
      <w:r>
        <w:rPr>
          <w:sz w:val="24"/>
          <w:szCs w:val="24"/>
        </w:rPr>
        <w:t>le co</w:t>
      </w:r>
      <w:r w:rsidR="001D651E">
        <w:rPr>
          <w:sz w:val="24"/>
          <w:szCs w:val="24"/>
        </w:rPr>
        <w:t>nseil médical</w:t>
      </w:r>
      <w:r>
        <w:rPr>
          <w:sz w:val="24"/>
          <w:szCs w:val="24"/>
        </w:rPr>
        <w:t xml:space="preserve"> constate</w:t>
      </w:r>
      <w:r w:rsidRPr="000275F0">
        <w:rPr>
          <w:sz w:val="24"/>
          <w:szCs w:val="24"/>
        </w:rPr>
        <w:t xml:space="preserve"> l’inaptitude définitive de l’agent à exercer ses fonctions dans son emploi d’origine</w:t>
      </w:r>
      <w:r w:rsidR="001E0180">
        <w:rPr>
          <w:sz w:val="24"/>
          <w:szCs w:val="24"/>
        </w:rPr>
        <w:t xml:space="preserve">, </w:t>
      </w:r>
      <w:r w:rsidRPr="0077593E">
        <w:rPr>
          <w:sz w:val="24"/>
          <w:szCs w:val="24"/>
        </w:rPr>
        <w:t xml:space="preserve">Monsieur </w:t>
      </w:r>
      <w:r w:rsidRPr="0077593E">
        <w:rPr>
          <w:i/>
          <w:sz w:val="24"/>
          <w:szCs w:val="24"/>
        </w:rPr>
        <w:t>(ou Madame)</w:t>
      </w:r>
      <w:r>
        <w:rPr>
          <w:sz w:val="24"/>
          <w:szCs w:val="24"/>
        </w:rPr>
        <w:t xml:space="preserve"> … </w:t>
      </w:r>
      <w:r w:rsidR="001E0180">
        <w:rPr>
          <w:sz w:val="24"/>
          <w:szCs w:val="24"/>
        </w:rPr>
        <w:t>pourra</w:t>
      </w:r>
      <w:r w:rsidRPr="000275F0">
        <w:rPr>
          <w:sz w:val="24"/>
          <w:szCs w:val="24"/>
        </w:rPr>
        <w:t xml:space="preserve"> </w:t>
      </w:r>
      <w:r w:rsidR="001E0180">
        <w:rPr>
          <w:sz w:val="24"/>
          <w:szCs w:val="24"/>
        </w:rPr>
        <w:t>sollicit</w:t>
      </w:r>
      <w:r w:rsidRPr="000275F0">
        <w:rPr>
          <w:sz w:val="24"/>
          <w:szCs w:val="24"/>
        </w:rPr>
        <w:t>er son intégrati</w:t>
      </w:r>
      <w:r w:rsidR="001E0180">
        <w:rPr>
          <w:sz w:val="24"/>
          <w:szCs w:val="24"/>
        </w:rPr>
        <w:t>on dans le cadre de détachement.</w:t>
      </w:r>
    </w:p>
    <w:p w14:paraId="6EC00144" w14:textId="77777777" w:rsidR="000275F0" w:rsidRDefault="000275F0" w:rsidP="000275F0">
      <w:pPr>
        <w:tabs>
          <w:tab w:val="left" w:pos="0"/>
        </w:tabs>
        <w:jc w:val="both"/>
        <w:rPr>
          <w:b/>
          <w:sz w:val="24"/>
          <w:szCs w:val="24"/>
          <w:u w:val="single"/>
        </w:rPr>
      </w:pPr>
    </w:p>
    <w:p w14:paraId="56FD89DC" w14:textId="77777777" w:rsidR="000275F0" w:rsidRPr="0077593E" w:rsidRDefault="000275F0" w:rsidP="000275F0">
      <w:pPr>
        <w:tabs>
          <w:tab w:val="left" w:pos="0"/>
        </w:tabs>
        <w:jc w:val="both"/>
        <w:rPr>
          <w:b/>
          <w:sz w:val="24"/>
          <w:szCs w:val="24"/>
        </w:rPr>
      </w:pPr>
      <w:r w:rsidRPr="0077593E">
        <w:rPr>
          <w:b/>
          <w:sz w:val="24"/>
          <w:szCs w:val="24"/>
          <w:u w:val="single"/>
        </w:rPr>
        <w:t xml:space="preserve">Article </w:t>
      </w:r>
      <w:r w:rsidR="001E0180">
        <w:rPr>
          <w:b/>
          <w:sz w:val="24"/>
          <w:szCs w:val="24"/>
          <w:u w:val="single"/>
        </w:rPr>
        <w:t>3</w:t>
      </w:r>
      <w:r w:rsidRPr="0077593E">
        <w:rPr>
          <w:b/>
          <w:sz w:val="24"/>
          <w:szCs w:val="24"/>
        </w:rPr>
        <w:t> :</w:t>
      </w:r>
    </w:p>
    <w:p w14:paraId="579E9603" w14:textId="77777777" w:rsidR="000275F0" w:rsidRPr="0077593E" w:rsidRDefault="000275F0" w:rsidP="000275F0">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14:paraId="79EDC9CD" w14:textId="77777777" w:rsidR="000275F0" w:rsidRPr="0077593E" w:rsidRDefault="000275F0" w:rsidP="000275F0">
      <w:pPr>
        <w:jc w:val="both"/>
        <w:rPr>
          <w:sz w:val="24"/>
          <w:szCs w:val="24"/>
        </w:rPr>
      </w:pPr>
    </w:p>
    <w:p w14:paraId="3263C013" w14:textId="77777777" w:rsidR="000275F0" w:rsidRPr="0077593E" w:rsidRDefault="000275F0" w:rsidP="000275F0">
      <w:pPr>
        <w:pStyle w:val="Retraitcorpsdetexte2"/>
        <w:spacing w:after="0" w:line="240" w:lineRule="auto"/>
        <w:ind w:left="0"/>
        <w:jc w:val="both"/>
        <w:rPr>
          <w:b/>
          <w:sz w:val="24"/>
          <w:szCs w:val="24"/>
        </w:rPr>
      </w:pPr>
      <w:r w:rsidRPr="0077593E">
        <w:rPr>
          <w:b/>
          <w:sz w:val="24"/>
          <w:szCs w:val="24"/>
          <w:u w:val="single"/>
        </w:rPr>
        <w:t xml:space="preserve">Article </w:t>
      </w:r>
      <w:r w:rsidR="001E0180">
        <w:rPr>
          <w:b/>
          <w:sz w:val="24"/>
          <w:szCs w:val="24"/>
          <w:u w:val="single"/>
        </w:rPr>
        <w:t>4</w:t>
      </w:r>
      <w:r w:rsidRPr="0077593E">
        <w:rPr>
          <w:b/>
          <w:sz w:val="24"/>
          <w:szCs w:val="24"/>
        </w:rPr>
        <w:t xml:space="preserve"> : </w:t>
      </w:r>
    </w:p>
    <w:p w14:paraId="37CC6375" w14:textId="77777777" w:rsidR="000275F0" w:rsidRDefault="000275F0" w:rsidP="00B379A6">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7104F14" w14:textId="77777777" w:rsidR="00B379A6" w:rsidRPr="00B379A6" w:rsidRDefault="00B379A6" w:rsidP="00B379A6">
      <w:pPr>
        <w:tabs>
          <w:tab w:val="left" w:pos="0"/>
        </w:tabs>
        <w:jc w:val="both"/>
        <w:rPr>
          <w:sz w:val="24"/>
          <w:szCs w:val="24"/>
        </w:rPr>
      </w:pPr>
      <w:r w:rsidRPr="00B379A6">
        <w:rPr>
          <w:sz w:val="24"/>
          <w:szCs w:val="24"/>
        </w:rPr>
        <w:t xml:space="preserve">Le Tribunal Administratif peut être saisi au moyen de l’application informatique télérecours citoyen accessible par le biais du site </w:t>
      </w:r>
      <w:hyperlink r:id="rId6" w:history="1">
        <w:r w:rsidRPr="00B379A6">
          <w:rPr>
            <w:rStyle w:val="Lienhypertexte"/>
            <w:sz w:val="24"/>
            <w:szCs w:val="24"/>
          </w:rPr>
          <w:t>www.telerecours.fr</w:t>
        </w:r>
      </w:hyperlink>
      <w:r w:rsidRPr="00B379A6">
        <w:rPr>
          <w:sz w:val="24"/>
          <w:szCs w:val="24"/>
        </w:rPr>
        <w:t>.</w:t>
      </w:r>
    </w:p>
    <w:p w14:paraId="07B6885D" w14:textId="77777777" w:rsidR="00B379A6" w:rsidRPr="0077593E" w:rsidRDefault="00B379A6" w:rsidP="00B379A6">
      <w:pPr>
        <w:tabs>
          <w:tab w:val="left" w:pos="0"/>
        </w:tabs>
        <w:jc w:val="both"/>
        <w:rPr>
          <w:b/>
          <w:color w:val="000000" w:themeColor="text1"/>
          <w:sz w:val="24"/>
          <w:szCs w:val="24"/>
          <w:u w:val="single"/>
        </w:rPr>
      </w:pPr>
    </w:p>
    <w:p w14:paraId="0099FFF3" w14:textId="77777777" w:rsidR="000275F0" w:rsidRPr="0077593E" w:rsidRDefault="000275F0" w:rsidP="000275F0">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1E0180">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14:paraId="2EFCCE8B" w14:textId="77777777" w:rsidR="000275F0" w:rsidRPr="0077593E" w:rsidRDefault="000275F0" w:rsidP="000275F0">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14:paraId="338C65FE" w14:textId="77777777" w:rsidR="000275F0" w:rsidRPr="00BC51EC" w:rsidRDefault="000275F0" w:rsidP="000275F0">
      <w:pPr>
        <w:jc w:val="both"/>
        <w:rPr>
          <w:bCs/>
          <w:sz w:val="24"/>
          <w:szCs w:val="24"/>
        </w:rPr>
      </w:pPr>
    </w:p>
    <w:p w14:paraId="2C3188CB" w14:textId="77777777" w:rsidR="000275F0" w:rsidRPr="00BC51EC" w:rsidRDefault="000275F0" w:rsidP="000275F0">
      <w:pPr>
        <w:jc w:val="both"/>
        <w:rPr>
          <w:bCs/>
          <w:sz w:val="24"/>
          <w:szCs w:val="24"/>
        </w:rPr>
      </w:pPr>
    </w:p>
    <w:p w14:paraId="0359A8D5" w14:textId="77777777" w:rsidR="000275F0" w:rsidRPr="00BC51EC" w:rsidRDefault="000275F0" w:rsidP="000275F0">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14:paraId="21AE9D61" w14:textId="77777777" w:rsidR="000275F0" w:rsidRPr="00705F52" w:rsidRDefault="000275F0" w:rsidP="000275F0">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14:paraId="42D85197" w14:textId="77777777" w:rsidR="00FD322B" w:rsidRDefault="00FD322B"/>
    <w:sectPr w:rsidR="00FD322B"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7859" w14:textId="77777777" w:rsidR="001E0180" w:rsidRDefault="001E0180" w:rsidP="001E0180">
      <w:r>
        <w:separator/>
      </w:r>
    </w:p>
  </w:endnote>
  <w:endnote w:type="continuationSeparator" w:id="0">
    <w:p w14:paraId="77A5E3F6" w14:textId="77777777" w:rsidR="001E0180" w:rsidRDefault="001E0180" w:rsidP="001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A3B4" w14:textId="7718AE7D" w:rsidR="00F05D5F" w:rsidRDefault="001E0180" w:rsidP="00851250">
    <w:pPr>
      <w:pStyle w:val="Pieddepage"/>
      <w:jc w:val="center"/>
    </w:pPr>
    <w:r>
      <w:t xml:space="preserve">Pôle juridique et carrières CDG60 – </w:t>
    </w:r>
    <w:r w:rsidR="00E20C80">
      <w:t>Juin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EAA7" w14:textId="77777777" w:rsidR="001E0180" w:rsidRDefault="001E0180" w:rsidP="001E0180">
      <w:r>
        <w:separator/>
      </w:r>
    </w:p>
  </w:footnote>
  <w:footnote w:type="continuationSeparator" w:id="0">
    <w:p w14:paraId="6F73A83F" w14:textId="77777777" w:rsidR="001E0180" w:rsidRDefault="001E0180" w:rsidP="001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2E1C5" w14:textId="77777777" w:rsidR="00F05D5F" w:rsidRDefault="00F05D5F">
    <w:pPr>
      <w:pStyle w:val="En-tte"/>
    </w:pPr>
  </w:p>
  <w:p w14:paraId="48AC1A3B" w14:textId="77777777" w:rsidR="00F05D5F" w:rsidRDefault="001E018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F0"/>
    <w:rsid w:val="000275F0"/>
    <w:rsid w:val="00065B86"/>
    <w:rsid w:val="001D651E"/>
    <w:rsid w:val="001E0180"/>
    <w:rsid w:val="002530B1"/>
    <w:rsid w:val="00253200"/>
    <w:rsid w:val="00B379A6"/>
    <w:rsid w:val="00DE0CAB"/>
    <w:rsid w:val="00E20C80"/>
    <w:rsid w:val="00F05D5F"/>
    <w:rsid w:val="00FD3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89FF"/>
  <w15:chartTrackingRefBased/>
  <w15:docId w15:val="{D2212AD6-50D6-4B69-B4F6-F978F65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5F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75F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275F0"/>
  </w:style>
  <w:style w:type="paragraph" w:styleId="Retraitcorpsdetexte2">
    <w:name w:val="Body Text Indent 2"/>
    <w:basedOn w:val="Normal"/>
    <w:link w:val="Retraitcorpsdetexte2Car"/>
    <w:uiPriority w:val="99"/>
    <w:unhideWhenUsed/>
    <w:rsid w:val="000275F0"/>
    <w:pPr>
      <w:spacing w:after="120" w:line="480" w:lineRule="auto"/>
      <w:ind w:left="283"/>
    </w:pPr>
  </w:style>
  <w:style w:type="character" w:customStyle="1" w:styleId="Retraitcorpsdetexte2Car">
    <w:name w:val="Retrait corps de texte 2 Car"/>
    <w:basedOn w:val="Policepardfaut"/>
    <w:link w:val="Retraitcorpsdetexte2"/>
    <w:uiPriority w:val="99"/>
    <w:rsid w:val="000275F0"/>
    <w:rPr>
      <w:rFonts w:ascii="Times New Roman" w:eastAsia="Times New Roman" w:hAnsi="Times New Roman" w:cs="Times New Roman"/>
      <w:sz w:val="20"/>
      <w:szCs w:val="20"/>
      <w:lang w:eastAsia="fr-FR"/>
    </w:rPr>
  </w:style>
  <w:style w:type="character" w:styleId="lev">
    <w:name w:val="Strong"/>
    <w:basedOn w:val="Policepardfaut"/>
    <w:uiPriority w:val="22"/>
    <w:qFormat/>
    <w:rsid w:val="000275F0"/>
    <w:rPr>
      <w:b/>
      <w:bCs/>
    </w:rPr>
  </w:style>
  <w:style w:type="paragraph" w:customStyle="1" w:styleId="VuConsidrant">
    <w:name w:val="Vu.Considérant"/>
    <w:basedOn w:val="Normal"/>
    <w:rsid w:val="000275F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275F0"/>
    <w:pPr>
      <w:tabs>
        <w:tab w:val="center" w:pos="4536"/>
        <w:tab w:val="right" w:pos="9072"/>
      </w:tabs>
    </w:pPr>
  </w:style>
  <w:style w:type="character" w:customStyle="1" w:styleId="PieddepageCar">
    <w:name w:val="Pied de page Car"/>
    <w:basedOn w:val="Policepardfaut"/>
    <w:link w:val="Pieddepage"/>
    <w:uiPriority w:val="99"/>
    <w:rsid w:val="000275F0"/>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B379A6"/>
    <w:rPr>
      <w:color w:val="0563C1" w:themeColor="hyperlink"/>
      <w:u w:val="single"/>
    </w:rPr>
  </w:style>
  <w:style w:type="character" w:styleId="Mentionnonrsolue">
    <w:name w:val="Unresolved Mention"/>
    <w:basedOn w:val="Policepardfaut"/>
    <w:uiPriority w:val="99"/>
    <w:semiHidden/>
    <w:unhideWhenUsed/>
    <w:rsid w:val="00B3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BEYNEY Geoffrey</cp:lastModifiedBy>
  <cp:revision>6</cp:revision>
  <dcterms:created xsi:type="dcterms:W3CDTF">2018-11-30T09:01:00Z</dcterms:created>
  <dcterms:modified xsi:type="dcterms:W3CDTF">2024-01-24T16:09:00Z</dcterms:modified>
</cp:coreProperties>
</file>