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0E10" w14:textId="77777777" w:rsidR="00975538" w:rsidRPr="00A54CFD" w:rsidRDefault="00975538" w:rsidP="00975538">
      <w:pPr>
        <w:jc w:val="center"/>
        <w:rPr>
          <w:b/>
          <w:bCs/>
          <w:sz w:val="24"/>
        </w:rPr>
      </w:pPr>
      <w:r w:rsidRPr="00ED10D8">
        <w:rPr>
          <w:b/>
          <w:sz w:val="24"/>
        </w:rPr>
        <w:t xml:space="preserve">ARRETE </w:t>
      </w:r>
      <w:r w:rsidR="00517ECE">
        <w:rPr>
          <w:b/>
          <w:bCs/>
          <w:sz w:val="24"/>
        </w:rPr>
        <w:t xml:space="preserve">DE MAINTIEN EN DISPONIBILITE </w:t>
      </w:r>
      <w:r w:rsidR="005A5313">
        <w:rPr>
          <w:b/>
          <w:bCs/>
          <w:sz w:val="24"/>
        </w:rPr>
        <w:t>FAUTE D’EMPLOI VACANT</w:t>
      </w:r>
    </w:p>
    <w:p w14:paraId="603A5799" w14:textId="77777777" w:rsidR="00975538" w:rsidRPr="00A54CFD" w:rsidRDefault="00975538" w:rsidP="00975538">
      <w:pPr>
        <w:jc w:val="center"/>
        <w:rPr>
          <w:b/>
          <w:sz w:val="24"/>
        </w:rPr>
      </w:pPr>
      <w:r>
        <w:rPr>
          <w:b/>
          <w:bCs/>
          <w:sz w:val="24"/>
        </w:rPr>
        <w:t>De</w:t>
      </w:r>
      <w:r w:rsidRPr="00A54CFD">
        <w:rPr>
          <w:b/>
          <w:bCs/>
          <w:sz w:val="24"/>
        </w:rPr>
        <w:t xml:space="preserve"> </w:t>
      </w:r>
      <w:r>
        <w:rPr>
          <w:b/>
          <w:bCs/>
          <w:sz w:val="24"/>
        </w:rPr>
        <w:t xml:space="preserve">Monsieur </w:t>
      </w:r>
      <w:r w:rsidRPr="00A54CFD">
        <w:rPr>
          <w:b/>
          <w:bCs/>
          <w:i/>
          <w:sz w:val="24"/>
        </w:rPr>
        <w:t>(ou Madame) …</w:t>
      </w:r>
    </w:p>
    <w:p w14:paraId="393F75FA" w14:textId="77777777" w:rsidR="00975538" w:rsidRDefault="00975538" w:rsidP="00975538">
      <w:pPr>
        <w:jc w:val="center"/>
        <w:rPr>
          <w:b/>
          <w:i/>
          <w:iCs/>
          <w:sz w:val="24"/>
          <w:szCs w:val="24"/>
        </w:rPr>
      </w:pPr>
    </w:p>
    <w:p w14:paraId="529DD927" w14:textId="77777777" w:rsidR="00975538" w:rsidRPr="00BC51EC" w:rsidRDefault="00975538" w:rsidP="00975538">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0CA08523" w14:textId="77777777" w:rsidR="00975538" w:rsidRDefault="00975538" w:rsidP="00975538">
      <w:pPr>
        <w:tabs>
          <w:tab w:val="left" w:pos="0"/>
          <w:tab w:val="left" w:pos="2268"/>
          <w:tab w:val="left" w:pos="2552"/>
        </w:tabs>
        <w:jc w:val="both"/>
        <w:rPr>
          <w:sz w:val="24"/>
          <w:szCs w:val="24"/>
        </w:rPr>
      </w:pPr>
    </w:p>
    <w:p w14:paraId="04B0D882" w14:textId="77777777" w:rsidR="00975538" w:rsidRPr="00BC51EC" w:rsidRDefault="00975538" w:rsidP="00975538">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0F6EB2C5" w14:textId="77777777" w:rsidR="00975538" w:rsidRDefault="00975538" w:rsidP="00975538">
      <w:pPr>
        <w:pStyle w:val="VuConsidrant"/>
        <w:spacing w:after="0"/>
        <w:rPr>
          <w:rFonts w:ascii="Times New Roman" w:hAnsi="Times New Roman" w:cs="Times New Roman"/>
          <w:sz w:val="24"/>
          <w:szCs w:val="24"/>
        </w:rPr>
      </w:pPr>
    </w:p>
    <w:p w14:paraId="7EED8DC2" w14:textId="35E13A17" w:rsidR="00975538" w:rsidRDefault="00975538" w:rsidP="00D54D04">
      <w:pPr>
        <w:jc w:val="both"/>
        <w:rPr>
          <w:sz w:val="24"/>
          <w:szCs w:val="24"/>
        </w:rPr>
      </w:pPr>
      <w:r w:rsidRPr="00ED10D8">
        <w:rPr>
          <w:sz w:val="24"/>
          <w:szCs w:val="24"/>
        </w:rPr>
        <w:t xml:space="preserve">Vu </w:t>
      </w:r>
      <w:r w:rsidR="00D54D04">
        <w:rPr>
          <w:sz w:val="24"/>
          <w:szCs w:val="24"/>
        </w:rPr>
        <w:t>le code général de la fonction publique</w:t>
      </w:r>
      <w:r w:rsidRPr="00ED10D8">
        <w:rPr>
          <w:sz w:val="24"/>
          <w:szCs w:val="24"/>
        </w:rPr>
        <w:t xml:space="preserve"> ;</w:t>
      </w:r>
    </w:p>
    <w:p w14:paraId="7A64460E" w14:textId="77777777" w:rsidR="00517ECE" w:rsidRDefault="00517ECE" w:rsidP="00975538">
      <w:pPr>
        <w:jc w:val="both"/>
        <w:rPr>
          <w:sz w:val="24"/>
          <w:szCs w:val="24"/>
        </w:rPr>
      </w:pPr>
    </w:p>
    <w:p w14:paraId="73E08D94" w14:textId="77777777" w:rsidR="00517ECE" w:rsidRPr="00517ECE" w:rsidRDefault="00517ECE" w:rsidP="00517ECE">
      <w:pPr>
        <w:shd w:val="clear" w:color="auto" w:fill="FFFFFF"/>
        <w:ind w:left="14"/>
        <w:jc w:val="both"/>
        <w:rPr>
          <w:bCs/>
          <w:sz w:val="24"/>
          <w:szCs w:val="24"/>
        </w:rPr>
      </w:pPr>
      <w:r w:rsidRPr="00517ECE">
        <w:rPr>
          <w:sz w:val="24"/>
          <w:szCs w:val="24"/>
        </w:rPr>
        <w:t xml:space="preserve">Vu le décret </w:t>
      </w:r>
      <w:r w:rsidRPr="00517ECE">
        <w:rPr>
          <w:bCs/>
          <w:sz w:val="24"/>
          <w:szCs w:val="24"/>
        </w:rPr>
        <w:t xml:space="preserve">n° 86-68 du 13 janvier 1986 relatif aux positions de détachement, hors cadres, de disponibilité, de congé parental des fonctionnaires </w:t>
      </w:r>
      <w:r w:rsidR="00802632">
        <w:rPr>
          <w:bCs/>
          <w:sz w:val="24"/>
          <w:szCs w:val="24"/>
        </w:rPr>
        <w:t>territoriaux et à l'intégration ;</w:t>
      </w:r>
    </w:p>
    <w:p w14:paraId="08A468C5" w14:textId="77777777" w:rsidR="00975538" w:rsidRPr="00975538" w:rsidRDefault="00975538" w:rsidP="00975538">
      <w:pPr>
        <w:tabs>
          <w:tab w:val="left" w:pos="0"/>
        </w:tabs>
        <w:jc w:val="both"/>
        <w:rPr>
          <w:b/>
          <w:i/>
          <w:sz w:val="24"/>
          <w:szCs w:val="24"/>
        </w:rPr>
      </w:pPr>
    </w:p>
    <w:p w14:paraId="265406BD" w14:textId="77777777" w:rsidR="00975538" w:rsidRDefault="00975538" w:rsidP="00975538">
      <w:pPr>
        <w:tabs>
          <w:tab w:val="left" w:pos="0"/>
        </w:tabs>
        <w:jc w:val="both"/>
        <w:rPr>
          <w:i/>
          <w:sz w:val="24"/>
          <w:szCs w:val="24"/>
        </w:rPr>
      </w:pPr>
      <w:r w:rsidRPr="00975538">
        <w:rPr>
          <w:b/>
          <w:i/>
          <w:sz w:val="24"/>
          <w:szCs w:val="24"/>
        </w:rPr>
        <w:t xml:space="preserve">Le cas échéant, si agent à temps non complet : </w:t>
      </w:r>
      <w:r w:rsidRPr="00975538">
        <w:rPr>
          <w:i/>
          <w:sz w:val="24"/>
          <w:szCs w:val="24"/>
        </w:rPr>
        <w:t>Vu le décret n° 91-298 du 20 mars 1991 portant dispositions dans des emplois permanents à temps non complet ;</w:t>
      </w:r>
    </w:p>
    <w:p w14:paraId="00934AD8" w14:textId="77777777" w:rsidR="00802632" w:rsidRDefault="00802632" w:rsidP="00975538">
      <w:pPr>
        <w:tabs>
          <w:tab w:val="left" w:pos="0"/>
        </w:tabs>
        <w:jc w:val="both"/>
        <w:rPr>
          <w:i/>
          <w:sz w:val="24"/>
          <w:szCs w:val="24"/>
        </w:rPr>
      </w:pPr>
    </w:p>
    <w:p w14:paraId="2DAAED34" w14:textId="50F18AC6" w:rsidR="00802632" w:rsidRDefault="00802632" w:rsidP="00975538">
      <w:pPr>
        <w:tabs>
          <w:tab w:val="left" w:pos="0"/>
        </w:tabs>
        <w:jc w:val="both"/>
        <w:rPr>
          <w:bCs/>
          <w:sz w:val="24"/>
          <w:szCs w:val="24"/>
        </w:rPr>
      </w:pPr>
      <w:r w:rsidRPr="00802632">
        <w:rPr>
          <w:bCs/>
          <w:sz w:val="24"/>
          <w:szCs w:val="24"/>
        </w:rPr>
        <w:t xml:space="preserve">Vu le </w:t>
      </w:r>
      <w:r w:rsidR="00FE1A5C">
        <w:rPr>
          <w:bCs/>
          <w:sz w:val="24"/>
          <w:szCs w:val="24"/>
        </w:rPr>
        <w:t>d</w:t>
      </w:r>
      <w:r w:rsidR="00EB640B" w:rsidRPr="00EB640B">
        <w:rPr>
          <w:bCs/>
          <w:sz w:val="24"/>
          <w:szCs w:val="24"/>
        </w:rPr>
        <w:t>écret n° 2020-69 du 30 janvier 2020 relatif aux contrôles déontologiques dans la fonction publique</w:t>
      </w:r>
      <w:r w:rsidR="00D54D04">
        <w:rPr>
          <w:bCs/>
          <w:sz w:val="24"/>
          <w:szCs w:val="24"/>
        </w:rPr>
        <w:t> ;</w:t>
      </w:r>
    </w:p>
    <w:p w14:paraId="7B4ADC45" w14:textId="01F13363" w:rsidR="00D54D04" w:rsidRDefault="00D54D04" w:rsidP="00975538">
      <w:pPr>
        <w:tabs>
          <w:tab w:val="left" w:pos="0"/>
        </w:tabs>
        <w:jc w:val="both"/>
        <w:rPr>
          <w:bCs/>
          <w:sz w:val="24"/>
          <w:szCs w:val="24"/>
        </w:rPr>
      </w:pPr>
    </w:p>
    <w:p w14:paraId="1D4D1B3C" w14:textId="5E57F79B" w:rsidR="00D54D04" w:rsidRPr="00802632" w:rsidRDefault="00D54D04" w:rsidP="00975538">
      <w:pPr>
        <w:tabs>
          <w:tab w:val="left" w:pos="0"/>
        </w:tabs>
        <w:jc w:val="both"/>
        <w:rPr>
          <w:sz w:val="24"/>
          <w:szCs w:val="24"/>
        </w:rPr>
      </w:pPr>
      <w:r>
        <w:rPr>
          <w:sz w:val="24"/>
          <w:szCs w:val="24"/>
        </w:rPr>
        <w:t>Vu le d</w:t>
      </w:r>
      <w:r w:rsidRPr="00D54D04">
        <w:rPr>
          <w:sz w:val="24"/>
          <w:szCs w:val="24"/>
        </w:rPr>
        <w:t>écret n° 2022-433 du 25 mars 2022 relatif à la procédure de médiation préalable obligatoire applicable à certains litiges de la fonction publique et à certains litiges sociaux</w:t>
      </w:r>
      <w:r>
        <w:rPr>
          <w:sz w:val="24"/>
          <w:szCs w:val="24"/>
        </w:rPr>
        <w:t> ;</w:t>
      </w:r>
    </w:p>
    <w:p w14:paraId="115AA83B" w14:textId="77777777" w:rsidR="00975538" w:rsidRPr="00975538" w:rsidRDefault="00975538" w:rsidP="00975538">
      <w:pPr>
        <w:tabs>
          <w:tab w:val="left" w:pos="0"/>
        </w:tabs>
        <w:jc w:val="both"/>
        <w:rPr>
          <w:sz w:val="24"/>
          <w:szCs w:val="24"/>
        </w:rPr>
      </w:pPr>
    </w:p>
    <w:p w14:paraId="5DF49139" w14:textId="77777777" w:rsidR="00517ECE" w:rsidRPr="00517ECE" w:rsidRDefault="00517ECE" w:rsidP="00517ECE">
      <w:pPr>
        <w:shd w:val="clear" w:color="auto" w:fill="FFFFFF"/>
        <w:ind w:left="14"/>
        <w:jc w:val="both"/>
        <w:rPr>
          <w:sz w:val="24"/>
          <w:szCs w:val="24"/>
        </w:rPr>
      </w:pPr>
      <w:r w:rsidRPr="00517ECE">
        <w:rPr>
          <w:sz w:val="24"/>
          <w:szCs w:val="24"/>
        </w:rPr>
        <w:t>Vu l'arrêté en date du</w:t>
      </w:r>
      <w:r w:rsidR="00802632">
        <w:rPr>
          <w:sz w:val="24"/>
          <w:szCs w:val="24"/>
        </w:rPr>
        <w:t xml:space="preserve"> .</w:t>
      </w:r>
      <w:r w:rsidRPr="00517ECE">
        <w:rPr>
          <w:sz w:val="24"/>
          <w:szCs w:val="24"/>
        </w:rPr>
        <w:t xml:space="preserve">.., plaçant </w:t>
      </w:r>
      <w:r w:rsidR="00802632">
        <w:rPr>
          <w:sz w:val="24"/>
          <w:szCs w:val="24"/>
        </w:rPr>
        <w:t xml:space="preserve">Monsieur </w:t>
      </w:r>
      <w:r w:rsidR="00802632" w:rsidRPr="00802632">
        <w:rPr>
          <w:i/>
          <w:sz w:val="24"/>
          <w:szCs w:val="24"/>
        </w:rPr>
        <w:t>(ou Madame)</w:t>
      </w:r>
      <w:r w:rsidR="00802632">
        <w:rPr>
          <w:sz w:val="24"/>
          <w:szCs w:val="24"/>
        </w:rPr>
        <w:t xml:space="preserve"> … </w:t>
      </w:r>
      <w:r w:rsidRPr="00517ECE">
        <w:rPr>
          <w:sz w:val="24"/>
          <w:szCs w:val="24"/>
        </w:rPr>
        <w:t>en disponibilité pour …</w:t>
      </w:r>
      <w:r w:rsidR="00802632">
        <w:rPr>
          <w:sz w:val="24"/>
          <w:szCs w:val="24"/>
        </w:rPr>
        <w:t xml:space="preserve"> </w:t>
      </w:r>
      <w:r w:rsidR="00802632" w:rsidRPr="00517ECE">
        <w:rPr>
          <w:sz w:val="24"/>
          <w:szCs w:val="24"/>
        </w:rPr>
        <w:t xml:space="preserve"> </w:t>
      </w:r>
      <w:r w:rsidRPr="00517ECE">
        <w:rPr>
          <w:sz w:val="24"/>
          <w:szCs w:val="24"/>
        </w:rPr>
        <w:t>(</w:t>
      </w:r>
      <w:r w:rsidRPr="00EE6024">
        <w:rPr>
          <w:i/>
          <w:sz w:val="24"/>
          <w:szCs w:val="24"/>
        </w:rPr>
        <w:t>préciser le motif</w:t>
      </w:r>
      <w:r w:rsidRPr="00517ECE">
        <w:rPr>
          <w:sz w:val="24"/>
          <w:szCs w:val="24"/>
        </w:rPr>
        <w:t>), à compter du</w:t>
      </w:r>
      <w:r w:rsidR="00802632">
        <w:rPr>
          <w:sz w:val="24"/>
          <w:szCs w:val="24"/>
        </w:rPr>
        <w:t xml:space="preserve"> .</w:t>
      </w:r>
      <w:r w:rsidRPr="00517ECE">
        <w:rPr>
          <w:sz w:val="24"/>
          <w:szCs w:val="24"/>
        </w:rPr>
        <w:t>.. et pour une durée de</w:t>
      </w:r>
      <w:r w:rsidR="00802632">
        <w:rPr>
          <w:sz w:val="24"/>
          <w:szCs w:val="24"/>
        </w:rPr>
        <w:t xml:space="preserve"> … ;</w:t>
      </w:r>
    </w:p>
    <w:p w14:paraId="0A74193B" w14:textId="77777777" w:rsidR="00517ECE" w:rsidRPr="00517ECE" w:rsidRDefault="00517ECE" w:rsidP="00517ECE">
      <w:pPr>
        <w:shd w:val="clear" w:color="auto" w:fill="FFFFFF"/>
        <w:ind w:left="14"/>
        <w:jc w:val="both"/>
        <w:rPr>
          <w:sz w:val="24"/>
          <w:szCs w:val="24"/>
        </w:rPr>
      </w:pPr>
    </w:p>
    <w:p w14:paraId="22F89C3D" w14:textId="6FC2F0F0" w:rsidR="00517ECE" w:rsidRPr="00517ECE" w:rsidRDefault="00517ECE" w:rsidP="00517ECE">
      <w:pPr>
        <w:shd w:val="clear" w:color="auto" w:fill="FFFFFF"/>
        <w:tabs>
          <w:tab w:val="left" w:leader="dot" w:pos="5827"/>
          <w:tab w:val="left" w:leader="dot" w:pos="8453"/>
        </w:tabs>
        <w:ind w:left="14"/>
        <w:jc w:val="both"/>
        <w:rPr>
          <w:sz w:val="24"/>
          <w:szCs w:val="24"/>
        </w:rPr>
      </w:pPr>
      <w:r w:rsidRPr="00517ECE">
        <w:rPr>
          <w:sz w:val="24"/>
          <w:szCs w:val="24"/>
        </w:rPr>
        <w:t xml:space="preserve">Vu le courrier de demande de réintégration à compter du </w:t>
      </w:r>
      <w:r w:rsidR="00802632">
        <w:rPr>
          <w:sz w:val="24"/>
          <w:szCs w:val="24"/>
        </w:rPr>
        <w:t>…</w:t>
      </w:r>
      <w:r w:rsidRPr="00517ECE">
        <w:rPr>
          <w:sz w:val="24"/>
          <w:szCs w:val="24"/>
        </w:rPr>
        <w:t xml:space="preserve"> de </w:t>
      </w:r>
      <w:r w:rsidR="00802632" w:rsidRPr="00802632">
        <w:rPr>
          <w:sz w:val="24"/>
          <w:szCs w:val="24"/>
        </w:rPr>
        <w:t xml:space="preserve">Monsieur </w:t>
      </w:r>
      <w:r w:rsidR="00802632" w:rsidRPr="00802632">
        <w:rPr>
          <w:i/>
          <w:sz w:val="24"/>
          <w:szCs w:val="24"/>
        </w:rPr>
        <w:t>(ou Madame)</w:t>
      </w:r>
      <w:r w:rsidR="00802632" w:rsidRPr="00802632">
        <w:rPr>
          <w:sz w:val="24"/>
          <w:szCs w:val="24"/>
        </w:rPr>
        <w:t xml:space="preserve"> …</w:t>
      </w:r>
      <w:r w:rsidR="00802632">
        <w:rPr>
          <w:sz w:val="24"/>
          <w:szCs w:val="24"/>
        </w:rPr>
        <w:t> ;</w:t>
      </w:r>
    </w:p>
    <w:p w14:paraId="368EA5A7" w14:textId="77777777" w:rsidR="00975538" w:rsidRDefault="00975538" w:rsidP="00975538">
      <w:pPr>
        <w:tabs>
          <w:tab w:val="left" w:pos="0"/>
        </w:tabs>
        <w:jc w:val="both"/>
        <w:rPr>
          <w:sz w:val="24"/>
          <w:szCs w:val="24"/>
        </w:rPr>
      </w:pPr>
    </w:p>
    <w:p w14:paraId="1975DB2D" w14:textId="77777777" w:rsidR="00517ECE" w:rsidRDefault="00517ECE" w:rsidP="00517ECE">
      <w:pPr>
        <w:shd w:val="clear" w:color="auto" w:fill="FFFFFF"/>
        <w:ind w:left="14"/>
        <w:jc w:val="both"/>
        <w:rPr>
          <w:sz w:val="24"/>
          <w:szCs w:val="24"/>
        </w:rPr>
      </w:pPr>
      <w:r w:rsidRPr="00517ECE">
        <w:rPr>
          <w:sz w:val="24"/>
          <w:szCs w:val="24"/>
        </w:rPr>
        <w:t xml:space="preserve">Considérant qu'aucun poste correspondant au grade </w:t>
      </w:r>
      <w:r w:rsidR="00261968">
        <w:rPr>
          <w:sz w:val="24"/>
          <w:szCs w:val="24"/>
        </w:rPr>
        <w:t>de …</w:t>
      </w:r>
      <w:r w:rsidRPr="00517ECE">
        <w:rPr>
          <w:sz w:val="24"/>
          <w:szCs w:val="24"/>
        </w:rPr>
        <w:t>, n'est vacant au tableau d</w:t>
      </w:r>
      <w:r w:rsidR="00802632">
        <w:rPr>
          <w:sz w:val="24"/>
          <w:szCs w:val="24"/>
        </w:rPr>
        <w:t>es effectifs de la collectivité ;</w:t>
      </w:r>
    </w:p>
    <w:p w14:paraId="59660937" w14:textId="77777777" w:rsidR="00802632" w:rsidRDefault="00802632" w:rsidP="00517ECE">
      <w:pPr>
        <w:shd w:val="clear" w:color="auto" w:fill="FFFFFF"/>
        <w:ind w:left="14"/>
        <w:jc w:val="both"/>
        <w:rPr>
          <w:sz w:val="24"/>
          <w:szCs w:val="24"/>
        </w:rPr>
      </w:pPr>
    </w:p>
    <w:p w14:paraId="63198C07" w14:textId="61656763" w:rsidR="00D54D04" w:rsidRPr="00D54D04" w:rsidRDefault="00D54D04" w:rsidP="00802632">
      <w:pPr>
        <w:shd w:val="clear" w:color="auto" w:fill="FFFFFF"/>
        <w:ind w:left="14"/>
        <w:jc w:val="both"/>
        <w:rPr>
          <w:b/>
          <w:bCs/>
          <w:i/>
          <w:iCs/>
          <w:sz w:val="24"/>
          <w:szCs w:val="24"/>
        </w:rPr>
      </w:pPr>
      <w:r w:rsidRPr="00D54D04">
        <w:rPr>
          <w:b/>
          <w:bCs/>
          <w:i/>
          <w:iCs/>
          <w:sz w:val="24"/>
          <w:szCs w:val="24"/>
        </w:rPr>
        <w:t>Lorsque l'exercice de certaines fonctions requiert des conditions de santé particulières :</w:t>
      </w:r>
    </w:p>
    <w:p w14:paraId="3A7C61D7" w14:textId="0A9722AA" w:rsidR="00802632" w:rsidRPr="00D54D04" w:rsidRDefault="00802632" w:rsidP="00802632">
      <w:pPr>
        <w:shd w:val="clear" w:color="auto" w:fill="FFFFFF"/>
        <w:ind w:left="14"/>
        <w:jc w:val="both"/>
        <w:rPr>
          <w:i/>
          <w:iCs/>
          <w:sz w:val="24"/>
          <w:szCs w:val="24"/>
        </w:rPr>
      </w:pPr>
      <w:r w:rsidRPr="00D54D04">
        <w:rPr>
          <w:i/>
          <w:iCs/>
          <w:sz w:val="24"/>
          <w:szCs w:val="24"/>
        </w:rPr>
        <w:t>Vu l’aptitude physique de l’agent à l’exercice d’un emploi correspondant à son grade ;</w:t>
      </w:r>
    </w:p>
    <w:p w14:paraId="50C24D4C" w14:textId="77777777" w:rsidR="00802632" w:rsidRPr="00802632" w:rsidRDefault="00802632" w:rsidP="00802632">
      <w:pPr>
        <w:shd w:val="clear" w:color="auto" w:fill="FFFFFF"/>
        <w:ind w:left="14"/>
        <w:jc w:val="both"/>
        <w:rPr>
          <w:sz w:val="24"/>
          <w:szCs w:val="24"/>
        </w:rPr>
      </w:pPr>
    </w:p>
    <w:p w14:paraId="491C2E6E" w14:textId="77777777" w:rsidR="00975538" w:rsidRPr="004D15E1" w:rsidRDefault="00975538" w:rsidP="00975538">
      <w:pPr>
        <w:tabs>
          <w:tab w:val="left" w:pos="0"/>
        </w:tabs>
        <w:jc w:val="both"/>
        <w:rPr>
          <w:bCs/>
          <w:sz w:val="24"/>
          <w:szCs w:val="24"/>
        </w:rPr>
      </w:pPr>
    </w:p>
    <w:p w14:paraId="592E1949" w14:textId="77777777" w:rsidR="00975538" w:rsidRPr="00340898" w:rsidRDefault="00975538" w:rsidP="00975538">
      <w:pPr>
        <w:tabs>
          <w:tab w:val="left" w:pos="0"/>
          <w:tab w:val="left" w:pos="2268"/>
          <w:tab w:val="left" w:pos="2552"/>
        </w:tabs>
        <w:jc w:val="center"/>
        <w:rPr>
          <w:b/>
          <w:bCs/>
          <w:sz w:val="28"/>
          <w:szCs w:val="28"/>
        </w:rPr>
      </w:pPr>
      <w:r w:rsidRPr="00340898">
        <w:rPr>
          <w:b/>
          <w:bCs/>
          <w:sz w:val="28"/>
          <w:szCs w:val="28"/>
        </w:rPr>
        <w:t>ARRÊTE</w:t>
      </w:r>
    </w:p>
    <w:p w14:paraId="588CF1DD" w14:textId="77777777" w:rsidR="00975538" w:rsidRPr="00BC51EC" w:rsidRDefault="00975538" w:rsidP="00975538">
      <w:pPr>
        <w:tabs>
          <w:tab w:val="left" w:pos="0"/>
          <w:tab w:val="left" w:pos="2268"/>
          <w:tab w:val="left" w:pos="2552"/>
        </w:tabs>
        <w:jc w:val="both"/>
        <w:rPr>
          <w:sz w:val="24"/>
          <w:szCs w:val="24"/>
        </w:rPr>
      </w:pPr>
    </w:p>
    <w:p w14:paraId="32279E27" w14:textId="77777777" w:rsidR="00975538" w:rsidRPr="0077593E" w:rsidRDefault="00975538" w:rsidP="00975538">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34EB031A" w14:textId="77777777" w:rsidR="00261968" w:rsidRDefault="00802632" w:rsidP="00517ECE">
      <w:pPr>
        <w:tabs>
          <w:tab w:val="left" w:pos="0"/>
        </w:tabs>
        <w:jc w:val="both"/>
        <w:rPr>
          <w:sz w:val="24"/>
          <w:szCs w:val="24"/>
        </w:rPr>
      </w:pPr>
      <w:r>
        <w:rPr>
          <w:sz w:val="24"/>
          <w:szCs w:val="24"/>
        </w:rPr>
        <w:t>A compter du …</w:t>
      </w:r>
      <w:r w:rsidR="00517ECE">
        <w:rPr>
          <w:sz w:val="24"/>
          <w:szCs w:val="24"/>
        </w:rPr>
        <w:t xml:space="preserve">, </w:t>
      </w:r>
      <w:r w:rsidR="00261968" w:rsidRPr="00261968">
        <w:rPr>
          <w:sz w:val="24"/>
          <w:szCs w:val="24"/>
        </w:rPr>
        <w:t xml:space="preserve">Monsieur </w:t>
      </w:r>
      <w:r w:rsidR="00261968" w:rsidRPr="00261968">
        <w:rPr>
          <w:i/>
          <w:sz w:val="24"/>
          <w:szCs w:val="24"/>
        </w:rPr>
        <w:t>(ou Madame)</w:t>
      </w:r>
      <w:r w:rsidR="00261968">
        <w:rPr>
          <w:i/>
          <w:sz w:val="24"/>
          <w:szCs w:val="24"/>
        </w:rPr>
        <w:t xml:space="preserve"> … </w:t>
      </w:r>
      <w:r w:rsidR="00517ECE">
        <w:rPr>
          <w:sz w:val="24"/>
          <w:szCs w:val="24"/>
        </w:rPr>
        <w:t>est maintenu en position de disponibilité, faute d’empl</w:t>
      </w:r>
      <w:r w:rsidR="00261968">
        <w:rPr>
          <w:sz w:val="24"/>
          <w:szCs w:val="24"/>
        </w:rPr>
        <w:t>oi vacant dans la collectivité, conformément</w:t>
      </w:r>
      <w:r w:rsidR="00261968" w:rsidRPr="00261968">
        <w:rPr>
          <w:rFonts w:ascii="Trebuchet MS" w:hAnsi="Trebuchet MS"/>
        </w:rPr>
        <w:t xml:space="preserve"> </w:t>
      </w:r>
      <w:r w:rsidR="00261968">
        <w:rPr>
          <w:sz w:val="24"/>
          <w:szCs w:val="24"/>
        </w:rPr>
        <w:t>aux</w:t>
      </w:r>
      <w:r w:rsidR="00261968" w:rsidRPr="00261968">
        <w:rPr>
          <w:sz w:val="24"/>
          <w:szCs w:val="24"/>
        </w:rPr>
        <w:t xml:space="preserve"> dispositions du troisième alinéa de l’article 26 du décret du 13 janvier 1986 susvisé</w:t>
      </w:r>
      <w:r w:rsidR="00261968">
        <w:rPr>
          <w:sz w:val="24"/>
          <w:szCs w:val="24"/>
        </w:rPr>
        <w:t>.</w:t>
      </w:r>
    </w:p>
    <w:p w14:paraId="36E2DA7B" w14:textId="77777777" w:rsidR="00261968" w:rsidRDefault="00261968" w:rsidP="00517ECE">
      <w:pPr>
        <w:tabs>
          <w:tab w:val="left" w:pos="0"/>
        </w:tabs>
        <w:jc w:val="both"/>
        <w:rPr>
          <w:sz w:val="24"/>
          <w:szCs w:val="24"/>
        </w:rPr>
      </w:pPr>
    </w:p>
    <w:p w14:paraId="37E478F3" w14:textId="3B25DC7E" w:rsidR="00261968" w:rsidRPr="00261968" w:rsidRDefault="00261968" w:rsidP="00261968">
      <w:pPr>
        <w:tabs>
          <w:tab w:val="left" w:pos="0"/>
        </w:tabs>
        <w:jc w:val="both"/>
        <w:rPr>
          <w:sz w:val="24"/>
          <w:szCs w:val="24"/>
        </w:rPr>
      </w:pPr>
      <w:r>
        <w:rPr>
          <w:sz w:val="24"/>
          <w:szCs w:val="24"/>
        </w:rPr>
        <w:t xml:space="preserve"> </w:t>
      </w:r>
      <w:r w:rsidRPr="00261968">
        <w:rPr>
          <w:sz w:val="24"/>
          <w:szCs w:val="24"/>
        </w:rPr>
        <w:t>Le maintien en disponibilité de l’intéressé</w:t>
      </w:r>
      <w:r w:rsidRPr="00D54D04">
        <w:rPr>
          <w:i/>
          <w:iCs/>
          <w:sz w:val="24"/>
          <w:szCs w:val="24"/>
        </w:rPr>
        <w:t>(e)</w:t>
      </w:r>
      <w:r w:rsidRPr="00261968">
        <w:rPr>
          <w:sz w:val="24"/>
          <w:szCs w:val="24"/>
        </w:rPr>
        <w:t xml:space="preserve"> durera jusqu’à ce qu’un poste lui soit proposé dans les conditions de</w:t>
      </w:r>
      <w:r w:rsidR="00D54D04">
        <w:rPr>
          <w:sz w:val="24"/>
          <w:szCs w:val="24"/>
        </w:rPr>
        <w:t xml:space="preserve">s articles L. 542-4 et L. 542-5 du code général de la fonction publique, </w:t>
      </w:r>
      <w:r w:rsidRPr="00261968">
        <w:rPr>
          <w:sz w:val="24"/>
          <w:szCs w:val="24"/>
        </w:rPr>
        <w:t>mais sans prise en charge financière par le Centre de Gestion ou le cas échéant le C.N.F.P.T.</w:t>
      </w:r>
    </w:p>
    <w:p w14:paraId="5300DB11" w14:textId="77777777" w:rsidR="00975538" w:rsidRPr="0077593E" w:rsidRDefault="00975538" w:rsidP="00975538">
      <w:pPr>
        <w:tabs>
          <w:tab w:val="left" w:pos="0"/>
        </w:tabs>
        <w:jc w:val="both"/>
        <w:rPr>
          <w:sz w:val="24"/>
          <w:szCs w:val="24"/>
        </w:rPr>
      </w:pPr>
    </w:p>
    <w:p w14:paraId="62E0FE61" w14:textId="77777777" w:rsidR="00975538" w:rsidRDefault="00975538" w:rsidP="00975538">
      <w:pPr>
        <w:tabs>
          <w:tab w:val="left" w:pos="1276"/>
        </w:tabs>
        <w:jc w:val="both"/>
        <w:rPr>
          <w:b/>
          <w:sz w:val="24"/>
          <w:szCs w:val="24"/>
        </w:rPr>
      </w:pPr>
      <w:r w:rsidRPr="0077593E">
        <w:rPr>
          <w:b/>
          <w:sz w:val="24"/>
          <w:szCs w:val="24"/>
          <w:u w:val="single"/>
        </w:rPr>
        <w:t>Article 2</w:t>
      </w:r>
      <w:r w:rsidRPr="0077593E">
        <w:rPr>
          <w:b/>
          <w:sz w:val="24"/>
          <w:szCs w:val="24"/>
        </w:rPr>
        <w:t> :</w:t>
      </w:r>
    </w:p>
    <w:p w14:paraId="6C8BBBF5" w14:textId="659BA27C" w:rsidR="00517ECE" w:rsidRDefault="00517ECE" w:rsidP="00975538">
      <w:pPr>
        <w:tabs>
          <w:tab w:val="left" w:pos="1276"/>
        </w:tabs>
        <w:jc w:val="both"/>
        <w:rPr>
          <w:sz w:val="24"/>
          <w:szCs w:val="24"/>
        </w:rPr>
      </w:pPr>
      <w:r w:rsidRPr="00517ECE">
        <w:rPr>
          <w:sz w:val="24"/>
          <w:szCs w:val="24"/>
        </w:rPr>
        <w:t xml:space="preserve">Pendant cette période, </w:t>
      </w:r>
      <w:r w:rsidR="00261968" w:rsidRPr="00261968">
        <w:rPr>
          <w:sz w:val="24"/>
          <w:szCs w:val="24"/>
        </w:rPr>
        <w:t xml:space="preserve">Monsieur </w:t>
      </w:r>
      <w:r w:rsidR="00261968" w:rsidRPr="00261968">
        <w:rPr>
          <w:i/>
          <w:sz w:val="24"/>
          <w:szCs w:val="24"/>
        </w:rPr>
        <w:t xml:space="preserve">(ou Madame) … </w:t>
      </w:r>
      <w:r w:rsidRPr="00517ECE">
        <w:rPr>
          <w:sz w:val="24"/>
          <w:szCs w:val="24"/>
        </w:rPr>
        <w:t>ne perçoit aucune rémunération et cesse de bénéficier de ses droits à l'avancement et à la retraite.</w:t>
      </w:r>
    </w:p>
    <w:p w14:paraId="1EB55CAB" w14:textId="2EB0DBFF" w:rsidR="000266BB" w:rsidRDefault="000266BB" w:rsidP="00975538">
      <w:pPr>
        <w:tabs>
          <w:tab w:val="left" w:pos="1276"/>
        </w:tabs>
        <w:jc w:val="both"/>
        <w:rPr>
          <w:sz w:val="24"/>
          <w:szCs w:val="24"/>
        </w:rPr>
      </w:pPr>
    </w:p>
    <w:p w14:paraId="21959107" w14:textId="18EEC204" w:rsidR="000266BB" w:rsidRDefault="000266BB" w:rsidP="000266BB">
      <w:pPr>
        <w:tabs>
          <w:tab w:val="left" w:pos="0"/>
        </w:tabs>
        <w:jc w:val="both"/>
        <w:rPr>
          <w:sz w:val="24"/>
          <w:szCs w:val="24"/>
        </w:rPr>
      </w:pPr>
      <w:bookmarkStart w:id="0" w:name="_Hlk49346620"/>
      <w:r>
        <w:rPr>
          <w:sz w:val="24"/>
          <w:szCs w:val="24"/>
        </w:rPr>
        <w:lastRenderedPageBreak/>
        <w:t>Toutefois, l’intéressé</w:t>
      </w:r>
      <w:r>
        <w:rPr>
          <w:i/>
          <w:iCs/>
          <w:sz w:val="24"/>
          <w:szCs w:val="24"/>
        </w:rPr>
        <w:t xml:space="preserve">(e) </w:t>
      </w:r>
      <w:r>
        <w:rPr>
          <w:sz w:val="24"/>
          <w:szCs w:val="24"/>
        </w:rPr>
        <w:t>pourra prétendre, à condition d’en remplir les conditions, au versement des</w:t>
      </w:r>
      <w:r>
        <w:t xml:space="preserve"> </w:t>
      </w:r>
      <w:r>
        <w:rPr>
          <w:sz w:val="24"/>
          <w:szCs w:val="24"/>
        </w:rPr>
        <w:t>allocations d'assurance chômage.</w:t>
      </w:r>
      <w:bookmarkEnd w:id="0"/>
    </w:p>
    <w:p w14:paraId="47B69559" w14:textId="77777777" w:rsidR="00975538" w:rsidRDefault="00975538" w:rsidP="00975538">
      <w:pPr>
        <w:tabs>
          <w:tab w:val="left" w:pos="426"/>
          <w:tab w:val="left" w:pos="2302"/>
        </w:tabs>
        <w:jc w:val="both"/>
        <w:rPr>
          <w:sz w:val="24"/>
          <w:szCs w:val="24"/>
        </w:rPr>
      </w:pPr>
    </w:p>
    <w:p w14:paraId="428C4E2D" w14:textId="77777777" w:rsidR="00975538" w:rsidRPr="0077593E" w:rsidRDefault="00975538" w:rsidP="00975538">
      <w:pPr>
        <w:tabs>
          <w:tab w:val="left" w:pos="0"/>
        </w:tabs>
        <w:jc w:val="both"/>
        <w:rPr>
          <w:b/>
          <w:sz w:val="24"/>
          <w:szCs w:val="24"/>
        </w:rPr>
      </w:pPr>
      <w:r w:rsidRPr="0077593E">
        <w:rPr>
          <w:b/>
          <w:sz w:val="24"/>
          <w:szCs w:val="24"/>
          <w:u w:val="single"/>
        </w:rPr>
        <w:t xml:space="preserve">Article </w:t>
      </w:r>
      <w:r w:rsidR="00517ECE">
        <w:rPr>
          <w:b/>
          <w:sz w:val="24"/>
          <w:szCs w:val="24"/>
          <w:u w:val="single"/>
        </w:rPr>
        <w:t>3</w:t>
      </w:r>
      <w:r w:rsidR="00517ECE" w:rsidRPr="008241E6">
        <w:rPr>
          <w:b/>
          <w:sz w:val="24"/>
          <w:szCs w:val="24"/>
        </w:rPr>
        <w:t xml:space="preserve"> </w:t>
      </w:r>
      <w:r w:rsidRPr="0077593E">
        <w:rPr>
          <w:b/>
          <w:sz w:val="24"/>
          <w:szCs w:val="24"/>
        </w:rPr>
        <w:t>:</w:t>
      </w:r>
    </w:p>
    <w:p w14:paraId="1B9FDBD5" w14:textId="77777777" w:rsidR="00517ECE" w:rsidRDefault="00261968" w:rsidP="00975538">
      <w:pPr>
        <w:tabs>
          <w:tab w:val="right" w:pos="1656"/>
          <w:tab w:val="left" w:pos="2127"/>
          <w:tab w:val="left" w:pos="6216"/>
        </w:tabs>
        <w:jc w:val="both"/>
        <w:rPr>
          <w:sz w:val="24"/>
          <w:szCs w:val="24"/>
        </w:rPr>
      </w:pPr>
      <w:r w:rsidRPr="00261968">
        <w:rPr>
          <w:sz w:val="24"/>
          <w:szCs w:val="24"/>
        </w:rPr>
        <w:t>Le Centre de Gestion compétent ou le C.N.F.P.T. sera saisi de la présente décision relative au maintien en disponibilité de l’intéressé(e), afin qu’il propose pour sa part tout emploi vacant correspondant à son grade, conformément aux missions statutaires lui incombant.</w:t>
      </w:r>
    </w:p>
    <w:p w14:paraId="5EC138CB" w14:textId="77777777" w:rsidR="00261968" w:rsidRDefault="00261968" w:rsidP="00975538">
      <w:pPr>
        <w:tabs>
          <w:tab w:val="right" w:pos="1656"/>
          <w:tab w:val="left" w:pos="2127"/>
          <w:tab w:val="left" w:pos="6216"/>
        </w:tabs>
        <w:jc w:val="both"/>
        <w:rPr>
          <w:sz w:val="24"/>
          <w:szCs w:val="24"/>
        </w:rPr>
      </w:pPr>
    </w:p>
    <w:p w14:paraId="35ACA95A" w14:textId="77777777" w:rsidR="00261968" w:rsidRPr="00261968" w:rsidRDefault="00261968" w:rsidP="00975538">
      <w:pPr>
        <w:tabs>
          <w:tab w:val="right" w:pos="1656"/>
          <w:tab w:val="left" w:pos="2127"/>
          <w:tab w:val="left" w:pos="6216"/>
        </w:tabs>
        <w:jc w:val="both"/>
        <w:rPr>
          <w:b/>
          <w:sz w:val="24"/>
          <w:szCs w:val="24"/>
        </w:rPr>
      </w:pPr>
      <w:r w:rsidRPr="00261968">
        <w:rPr>
          <w:b/>
          <w:sz w:val="24"/>
          <w:szCs w:val="24"/>
          <w:u w:val="single"/>
        </w:rPr>
        <w:t>Article 4</w:t>
      </w:r>
      <w:r w:rsidRPr="00261968">
        <w:rPr>
          <w:b/>
          <w:sz w:val="24"/>
          <w:szCs w:val="24"/>
        </w:rPr>
        <w:t> :</w:t>
      </w:r>
    </w:p>
    <w:p w14:paraId="3BE9A0DC" w14:textId="154A8E64" w:rsidR="00261968" w:rsidRDefault="00261968" w:rsidP="00261968">
      <w:pPr>
        <w:tabs>
          <w:tab w:val="right" w:pos="1656"/>
          <w:tab w:val="left" w:pos="2127"/>
          <w:tab w:val="left" w:pos="6216"/>
        </w:tabs>
        <w:jc w:val="both"/>
        <w:rPr>
          <w:sz w:val="24"/>
          <w:szCs w:val="24"/>
        </w:rPr>
      </w:pPr>
      <w:r w:rsidRPr="00261968">
        <w:rPr>
          <w:sz w:val="24"/>
          <w:szCs w:val="24"/>
        </w:rPr>
        <w:t xml:space="preserve">Conformément au dispositif </w:t>
      </w:r>
      <w:r w:rsidR="00D54D04">
        <w:rPr>
          <w:sz w:val="24"/>
          <w:szCs w:val="24"/>
        </w:rPr>
        <w:t>de l’article L. 514-7 du code général de la fonction publique</w:t>
      </w:r>
      <w:r w:rsidRPr="00261968">
        <w:rPr>
          <w:sz w:val="24"/>
          <w:szCs w:val="24"/>
        </w:rPr>
        <w:t>, si la disponibilité n’a pas excédé trois années, le droit à réintégration s'exerce à l'une des trois premières vacances correspondant à son grade.</w:t>
      </w:r>
    </w:p>
    <w:p w14:paraId="0CCCF67C" w14:textId="77777777" w:rsidR="008241E6" w:rsidRPr="00261968" w:rsidRDefault="008241E6" w:rsidP="00261968">
      <w:pPr>
        <w:tabs>
          <w:tab w:val="right" w:pos="1656"/>
          <w:tab w:val="left" w:pos="2127"/>
          <w:tab w:val="left" w:pos="6216"/>
        </w:tabs>
        <w:jc w:val="both"/>
        <w:rPr>
          <w:sz w:val="24"/>
          <w:szCs w:val="24"/>
        </w:rPr>
      </w:pPr>
    </w:p>
    <w:p w14:paraId="2E18AF5E" w14:textId="313FFE7B" w:rsidR="00261968" w:rsidRDefault="00261968" w:rsidP="00261968">
      <w:pPr>
        <w:tabs>
          <w:tab w:val="right" w:pos="1656"/>
          <w:tab w:val="left" w:pos="2127"/>
          <w:tab w:val="left" w:pos="6216"/>
        </w:tabs>
        <w:jc w:val="both"/>
        <w:rPr>
          <w:sz w:val="24"/>
          <w:szCs w:val="24"/>
        </w:rPr>
      </w:pPr>
      <w:r w:rsidRPr="00261968">
        <w:rPr>
          <w:sz w:val="24"/>
          <w:szCs w:val="24"/>
        </w:rPr>
        <w:t>Si la disponibilité a excédé trois années, le droit à réintégration de l’intéressé</w:t>
      </w:r>
      <w:r w:rsidRPr="00D54D04">
        <w:rPr>
          <w:i/>
          <w:iCs/>
          <w:sz w:val="24"/>
          <w:szCs w:val="24"/>
        </w:rPr>
        <w:t>(e)</w:t>
      </w:r>
      <w:r w:rsidRPr="00261968">
        <w:rPr>
          <w:sz w:val="24"/>
          <w:szCs w:val="24"/>
        </w:rPr>
        <w:t xml:space="preserve"> s’exerce en fonction des vacances correspondant à son grade qui se produisent, </w:t>
      </w:r>
      <w:r w:rsidR="00D54D04" w:rsidRPr="00261968">
        <w:rPr>
          <w:sz w:val="24"/>
          <w:szCs w:val="24"/>
        </w:rPr>
        <w:t>de façon</w:t>
      </w:r>
      <w:r w:rsidRPr="00261968">
        <w:rPr>
          <w:sz w:val="24"/>
          <w:szCs w:val="24"/>
        </w:rPr>
        <w:t xml:space="preserve"> que l’agent soit réintégré dans un délai raisonnable.</w:t>
      </w:r>
    </w:p>
    <w:p w14:paraId="040C6518" w14:textId="77777777" w:rsidR="008241E6" w:rsidRDefault="008241E6" w:rsidP="00261968">
      <w:pPr>
        <w:tabs>
          <w:tab w:val="right" w:pos="1656"/>
          <w:tab w:val="left" w:pos="2127"/>
          <w:tab w:val="left" w:pos="6216"/>
        </w:tabs>
        <w:jc w:val="both"/>
        <w:rPr>
          <w:sz w:val="24"/>
          <w:szCs w:val="24"/>
        </w:rPr>
      </w:pPr>
    </w:p>
    <w:p w14:paraId="6A8F092E" w14:textId="77777777" w:rsidR="00261968" w:rsidRPr="00261968" w:rsidRDefault="00261968" w:rsidP="00261968">
      <w:pPr>
        <w:tabs>
          <w:tab w:val="right" w:pos="1656"/>
          <w:tab w:val="left" w:pos="2127"/>
          <w:tab w:val="left" w:pos="6216"/>
        </w:tabs>
        <w:jc w:val="both"/>
        <w:rPr>
          <w:b/>
          <w:sz w:val="24"/>
          <w:szCs w:val="24"/>
        </w:rPr>
      </w:pPr>
      <w:r w:rsidRPr="00261968">
        <w:rPr>
          <w:b/>
          <w:sz w:val="24"/>
          <w:szCs w:val="24"/>
          <w:u w:val="single"/>
        </w:rPr>
        <w:t>Article 5</w:t>
      </w:r>
      <w:r w:rsidRPr="00261968">
        <w:rPr>
          <w:b/>
          <w:sz w:val="24"/>
          <w:szCs w:val="24"/>
        </w:rPr>
        <w:t> :</w:t>
      </w:r>
    </w:p>
    <w:p w14:paraId="0C602426" w14:textId="2FD580DD" w:rsidR="00261968" w:rsidRPr="00261968" w:rsidRDefault="00261968" w:rsidP="00261968">
      <w:pPr>
        <w:tabs>
          <w:tab w:val="right" w:pos="1656"/>
          <w:tab w:val="left" w:pos="2127"/>
          <w:tab w:val="left" w:pos="6216"/>
        </w:tabs>
        <w:jc w:val="both"/>
        <w:rPr>
          <w:sz w:val="24"/>
          <w:szCs w:val="24"/>
        </w:rPr>
      </w:pPr>
      <w:r w:rsidRPr="00261968">
        <w:rPr>
          <w:sz w:val="24"/>
          <w:szCs w:val="24"/>
        </w:rPr>
        <w:t>Le fonctionnaire se proposant d’exercer une activité professionnelle privée pendant sa disponibilité doit en informer l’administration dans les co</w:t>
      </w:r>
      <w:r>
        <w:rPr>
          <w:sz w:val="24"/>
          <w:szCs w:val="24"/>
        </w:rPr>
        <w:t xml:space="preserve">nditions prévues par </w:t>
      </w:r>
      <w:r w:rsidR="00BE4A3A">
        <w:rPr>
          <w:sz w:val="24"/>
          <w:szCs w:val="24"/>
        </w:rPr>
        <w:t>le d</w:t>
      </w:r>
      <w:r w:rsidR="00EB640B" w:rsidRPr="00EB640B">
        <w:rPr>
          <w:sz w:val="24"/>
          <w:szCs w:val="24"/>
        </w:rPr>
        <w:t xml:space="preserve">écret n° 2020-69 du 30 janvier 2020 </w:t>
      </w:r>
      <w:r w:rsidRPr="00261968">
        <w:rPr>
          <w:sz w:val="24"/>
          <w:szCs w:val="24"/>
        </w:rPr>
        <w:t>susvisé.</w:t>
      </w:r>
    </w:p>
    <w:p w14:paraId="5F5771A3" w14:textId="77777777" w:rsidR="00517ECE" w:rsidRDefault="00517ECE" w:rsidP="00975538">
      <w:pPr>
        <w:tabs>
          <w:tab w:val="right" w:pos="1656"/>
          <w:tab w:val="left" w:pos="2127"/>
          <w:tab w:val="left" w:pos="6216"/>
        </w:tabs>
        <w:jc w:val="both"/>
        <w:rPr>
          <w:sz w:val="24"/>
          <w:szCs w:val="24"/>
        </w:rPr>
      </w:pPr>
    </w:p>
    <w:p w14:paraId="38AF5E05" w14:textId="77777777" w:rsidR="00517ECE" w:rsidRPr="0077593E" w:rsidRDefault="00517ECE" w:rsidP="00517ECE">
      <w:pPr>
        <w:tabs>
          <w:tab w:val="left" w:pos="0"/>
        </w:tabs>
        <w:jc w:val="both"/>
        <w:rPr>
          <w:b/>
          <w:sz w:val="24"/>
          <w:szCs w:val="24"/>
        </w:rPr>
      </w:pPr>
      <w:r w:rsidRPr="0077593E">
        <w:rPr>
          <w:b/>
          <w:sz w:val="24"/>
          <w:szCs w:val="24"/>
          <w:u w:val="single"/>
        </w:rPr>
        <w:t xml:space="preserve">Article </w:t>
      </w:r>
      <w:r w:rsidR="00261968">
        <w:rPr>
          <w:b/>
          <w:sz w:val="24"/>
          <w:szCs w:val="24"/>
          <w:u w:val="single"/>
        </w:rPr>
        <w:t>6</w:t>
      </w:r>
      <w:r w:rsidR="00261968">
        <w:rPr>
          <w:b/>
          <w:sz w:val="24"/>
          <w:szCs w:val="24"/>
        </w:rPr>
        <w:t xml:space="preserve"> </w:t>
      </w:r>
      <w:r w:rsidRPr="0077593E">
        <w:rPr>
          <w:b/>
          <w:sz w:val="24"/>
          <w:szCs w:val="24"/>
        </w:rPr>
        <w:t>:</w:t>
      </w:r>
    </w:p>
    <w:p w14:paraId="3AB6BD8F" w14:textId="77777777" w:rsidR="00975538" w:rsidRPr="0077593E" w:rsidRDefault="00975538" w:rsidP="00975538">
      <w:pPr>
        <w:tabs>
          <w:tab w:val="right" w:pos="1656"/>
          <w:tab w:val="left" w:pos="2127"/>
          <w:tab w:val="left" w:pos="6216"/>
        </w:tabs>
        <w:jc w:val="both"/>
        <w:rPr>
          <w:b/>
          <w:sz w:val="24"/>
          <w:szCs w:val="24"/>
          <w:u w:val="single"/>
        </w:rPr>
      </w:pPr>
      <w:r w:rsidRPr="0077593E">
        <w:rPr>
          <w:sz w:val="24"/>
          <w:szCs w:val="24"/>
        </w:rPr>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14:paraId="0F92E554" w14:textId="77777777" w:rsidR="008241E6" w:rsidRDefault="008241E6" w:rsidP="008241E6">
      <w:pPr>
        <w:tabs>
          <w:tab w:val="right" w:pos="1656"/>
          <w:tab w:val="left" w:pos="2127"/>
          <w:tab w:val="left" w:pos="6216"/>
        </w:tabs>
        <w:jc w:val="both"/>
        <w:rPr>
          <w:sz w:val="24"/>
          <w:szCs w:val="24"/>
        </w:rPr>
      </w:pPr>
    </w:p>
    <w:p w14:paraId="11747AD8" w14:textId="77777777" w:rsidR="008241E6" w:rsidRPr="008241E6" w:rsidRDefault="008241E6" w:rsidP="008241E6">
      <w:pPr>
        <w:tabs>
          <w:tab w:val="right" w:pos="1656"/>
          <w:tab w:val="left" w:pos="2127"/>
          <w:tab w:val="left" w:pos="6216"/>
        </w:tabs>
        <w:jc w:val="both"/>
        <w:rPr>
          <w:b/>
          <w:sz w:val="24"/>
          <w:szCs w:val="24"/>
        </w:rPr>
      </w:pPr>
      <w:r w:rsidRPr="008241E6">
        <w:rPr>
          <w:b/>
          <w:sz w:val="24"/>
          <w:szCs w:val="24"/>
          <w:u w:val="single"/>
        </w:rPr>
        <w:t>Article 7</w:t>
      </w:r>
      <w:r w:rsidRPr="008241E6">
        <w:rPr>
          <w:b/>
          <w:sz w:val="24"/>
          <w:szCs w:val="24"/>
        </w:rPr>
        <w:t> :</w:t>
      </w:r>
    </w:p>
    <w:p w14:paraId="3C997434" w14:textId="77777777" w:rsidR="008241E6" w:rsidRDefault="008241E6" w:rsidP="008241E6">
      <w:pPr>
        <w:tabs>
          <w:tab w:val="right" w:pos="1656"/>
          <w:tab w:val="left" w:pos="2127"/>
          <w:tab w:val="left" w:pos="6216"/>
        </w:tabs>
        <w:jc w:val="both"/>
        <w:rPr>
          <w:sz w:val="24"/>
          <w:szCs w:val="24"/>
        </w:rPr>
      </w:pPr>
      <w:r w:rsidRPr="008241E6">
        <w:rPr>
          <w:sz w:val="24"/>
          <w:szCs w:val="24"/>
        </w:rPr>
        <w:t>L</w:t>
      </w:r>
      <w:r>
        <w:rPr>
          <w:sz w:val="24"/>
          <w:szCs w:val="24"/>
        </w:rPr>
        <w:t>a</w:t>
      </w:r>
      <w:r w:rsidRPr="008241E6">
        <w:rPr>
          <w:sz w:val="24"/>
          <w:szCs w:val="24"/>
        </w:rPr>
        <w:t xml:space="preserve"> commission administrative paritaire</w:t>
      </w:r>
      <w:r>
        <w:rPr>
          <w:sz w:val="24"/>
          <w:szCs w:val="24"/>
        </w:rPr>
        <w:t xml:space="preserve"> compétente pourra être saisie, à la demande de </w:t>
      </w:r>
      <w:r w:rsidRPr="008241E6">
        <w:rPr>
          <w:sz w:val="24"/>
          <w:szCs w:val="24"/>
        </w:rPr>
        <w:t xml:space="preserve">Monsieur </w:t>
      </w:r>
      <w:r w:rsidRPr="008241E6">
        <w:rPr>
          <w:i/>
          <w:sz w:val="24"/>
          <w:szCs w:val="24"/>
        </w:rPr>
        <w:t>(ou Madame)</w:t>
      </w:r>
      <w:r w:rsidRPr="008241E6">
        <w:rPr>
          <w:sz w:val="24"/>
          <w:szCs w:val="24"/>
        </w:rPr>
        <w:t xml:space="preserve"> …</w:t>
      </w:r>
      <w:r>
        <w:rPr>
          <w:sz w:val="24"/>
          <w:szCs w:val="24"/>
        </w:rPr>
        <w:t xml:space="preserve">, pour émettre un avis sur la présente décision. </w:t>
      </w:r>
    </w:p>
    <w:p w14:paraId="660BD085" w14:textId="77777777" w:rsidR="00975538" w:rsidRPr="0077593E" w:rsidRDefault="00975538" w:rsidP="00975538">
      <w:pPr>
        <w:jc w:val="both"/>
        <w:rPr>
          <w:sz w:val="24"/>
          <w:szCs w:val="24"/>
        </w:rPr>
      </w:pPr>
    </w:p>
    <w:p w14:paraId="6E4B7227" w14:textId="2CBD659E" w:rsidR="00975538" w:rsidRDefault="00975538" w:rsidP="00BE4A3A">
      <w:pPr>
        <w:pStyle w:val="Retraitcorpsdetexte2"/>
        <w:spacing w:after="0" w:line="240" w:lineRule="auto"/>
        <w:ind w:left="0"/>
        <w:jc w:val="both"/>
        <w:rPr>
          <w:b/>
          <w:sz w:val="24"/>
          <w:szCs w:val="24"/>
        </w:rPr>
      </w:pPr>
      <w:r w:rsidRPr="0077593E">
        <w:rPr>
          <w:b/>
          <w:sz w:val="24"/>
          <w:szCs w:val="24"/>
          <w:u w:val="single"/>
        </w:rPr>
        <w:t xml:space="preserve">Article </w:t>
      </w:r>
      <w:r w:rsidR="008241E6">
        <w:rPr>
          <w:b/>
          <w:sz w:val="24"/>
          <w:szCs w:val="24"/>
          <w:u w:val="single"/>
        </w:rPr>
        <w:t>8</w:t>
      </w:r>
      <w:r w:rsidR="00261968">
        <w:rPr>
          <w:b/>
          <w:sz w:val="24"/>
          <w:szCs w:val="24"/>
        </w:rPr>
        <w:t xml:space="preserve"> </w:t>
      </w:r>
      <w:r w:rsidRPr="0077593E">
        <w:rPr>
          <w:b/>
          <w:sz w:val="24"/>
          <w:szCs w:val="24"/>
        </w:rPr>
        <w:t xml:space="preserve">: </w:t>
      </w:r>
    </w:p>
    <w:p w14:paraId="5C1822E0" w14:textId="77777777" w:rsidR="00BE4A3A" w:rsidRPr="00BE4A3A" w:rsidRDefault="00BE4A3A" w:rsidP="00BE4A3A">
      <w:pPr>
        <w:jc w:val="both"/>
        <w:rPr>
          <w:sz w:val="24"/>
          <w:szCs w:val="24"/>
        </w:rPr>
      </w:pPr>
      <w:r w:rsidRPr="00BE4A3A">
        <w:rPr>
          <w:sz w:val="24"/>
          <w:szCs w:val="24"/>
        </w:rPr>
        <w:t xml:space="preserve">Le Maire </w:t>
      </w:r>
      <w:r w:rsidRPr="00BE4A3A">
        <w:rPr>
          <w:i/>
          <w:iCs/>
          <w:sz w:val="24"/>
          <w:szCs w:val="24"/>
        </w:rPr>
        <w:t>(ou le Président)</w:t>
      </w:r>
      <w:r w:rsidRPr="00BE4A3A">
        <w:rPr>
          <w:sz w:val="24"/>
          <w:szCs w:val="24"/>
        </w:rPr>
        <w:t xml:space="preserve"> informe que le présent arrêté doit obligatoirement, avant contestation devant le tribunal administratif d’Amiens, faire l’objet d’une procédure de médiation auprès du Centre de gestion de l’Oise dans un délai de 2 mois à compter de la notification du présent arrêté.</w:t>
      </w:r>
    </w:p>
    <w:p w14:paraId="24FEDCAB" w14:textId="77777777" w:rsidR="00BE4A3A" w:rsidRPr="00BE4A3A" w:rsidRDefault="00BE4A3A" w:rsidP="00BE4A3A">
      <w:pPr>
        <w:jc w:val="both"/>
        <w:rPr>
          <w:sz w:val="24"/>
          <w:szCs w:val="24"/>
        </w:rPr>
      </w:pPr>
      <w:r w:rsidRPr="00BE4A3A">
        <w:rPr>
          <w:sz w:val="24"/>
          <w:szCs w:val="24"/>
        </w:rPr>
        <w:t xml:space="preserve">Monsieur </w:t>
      </w:r>
      <w:r w:rsidRPr="00BE4A3A">
        <w:rPr>
          <w:i/>
          <w:iCs/>
          <w:sz w:val="24"/>
          <w:szCs w:val="24"/>
        </w:rPr>
        <w:t>(ou Madame)</w:t>
      </w:r>
      <w:r w:rsidRPr="00BE4A3A">
        <w:rPr>
          <w:sz w:val="24"/>
          <w:szCs w:val="24"/>
        </w:rPr>
        <w:t xml:space="preserve"> … doit ainsi saisir, par courrier, le CDG 60 situé au 2 rue Jean Monnet – PAE du Tilloy – BP 20807 – 60008 Beauvais, pour qu’il engage une médiation. Monsieur (ou Madame) … doit joindre une copie de la décision contestée à sa demande. </w:t>
      </w:r>
    </w:p>
    <w:p w14:paraId="6064582C" w14:textId="77777777" w:rsidR="00BE4A3A" w:rsidRPr="00BE4A3A" w:rsidRDefault="00BE4A3A" w:rsidP="00BE4A3A">
      <w:pPr>
        <w:jc w:val="both"/>
        <w:rPr>
          <w:sz w:val="24"/>
          <w:szCs w:val="24"/>
        </w:rPr>
      </w:pPr>
    </w:p>
    <w:p w14:paraId="78F0353D" w14:textId="48B691F5" w:rsidR="00BE4A3A" w:rsidRDefault="00BE4A3A" w:rsidP="00BE4A3A">
      <w:pPr>
        <w:pStyle w:val="Retraitcorpsdetexte2"/>
        <w:spacing w:after="0" w:line="240" w:lineRule="auto"/>
        <w:ind w:left="0"/>
        <w:jc w:val="both"/>
        <w:rPr>
          <w:sz w:val="24"/>
          <w:szCs w:val="24"/>
        </w:rPr>
      </w:pPr>
      <w:r w:rsidRPr="00BE4A3A">
        <w:rPr>
          <w:sz w:val="24"/>
          <w:szCs w:val="24"/>
        </w:rPr>
        <w:t xml:space="preserve">Si cette médiation ne permet pas de parvenir à un accord, le Maire </w:t>
      </w:r>
      <w:r w:rsidRPr="00BE4A3A">
        <w:rPr>
          <w:i/>
          <w:iCs/>
          <w:sz w:val="24"/>
          <w:szCs w:val="24"/>
        </w:rPr>
        <w:t xml:space="preserve">(ou le Président) </w:t>
      </w:r>
      <w:r w:rsidRPr="00BE4A3A">
        <w:rPr>
          <w:sz w:val="24"/>
          <w:szCs w:val="24"/>
        </w:rPr>
        <w:t xml:space="preserve">informe que Monsieur </w:t>
      </w:r>
      <w:r w:rsidRPr="00BE4A3A">
        <w:rPr>
          <w:i/>
          <w:iCs/>
          <w:sz w:val="24"/>
          <w:szCs w:val="24"/>
        </w:rPr>
        <w:t>(ou Madame)</w:t>
      </w:r>
      <w:r w:rsidRPr="00BE4A3A">
        <w:rPr>
          <w:sz w:val="24"/>
          <w:szCs w:val="24"/>
        </w:rPr>
        <w:t xml:space="preserve"> … pourra contester la présente décision devant le tribunal administratif d’Amiens dans un délai de deux mois à compter de la fin de la médiation. Monsieur </w:t>
      </w:r>
      <w:r w:rsidRPr="00BE4A3A">
        <w:rPr>
          <w:i/>
          <w:iCs/>
          <w:sz w:val="24"/>
          <w:szCs w:val="24"/>
        </w:rPr>
        <w:t>(ou Madame)</w:t>
      </w:r>
      <w:r w:rsidRPr="00BE4A3A">
        <w:rPr>
          <w:sz w:val="24"/>
          <w:szCs w:val="24"/>
        </w:rPr>
        <w:t xml:space="preserve"> … devra joindre à son recours une copie de cette décision ainsi qu’un document attestant de la fin de la médiation</w:t>
      </w:r>
      <w:r>
        <w:rPr>
          <w:sz w:val="24"/>
          <w:szCs w:val="24"/>
        </w:rPr>
        <w:t>.</w:t>
      </w:r>
    </w:p>
    <w:p w14:paraId="1F0A4051" w14:textId="675234DF" w:rsidR="00BE4A3A" w:rsidRDefault="00BE4A3A" w:rsidP="00BE4A3A">
      <w:pPr>
        <w:pStyle w:val="Retraitcorpsdetexte2"/>
        <w:spacing w:after="0" w:line="240" w:lineRule="auto"/>
        <w:ind w:left="0"/>
        <w:jc w:val="both"/>
        <w:rPr>
          <w:sz w:val="24"/>
          <w:szCs w:val="24"/>
        </w:rPr>
      </w:pPr>
    </w:p>
    <w:p w14:paraId="0F78324C" w14:textId="6A51AD98" w:rsidR="00BE4A3A" w:rsidRPr="00BE4A3A" w:rsidRDefault="00BE4A3A" w:rsidP="00975538">
      <w:pPr>
        <w:pStyle w:val="Retraitcorpsdetexte2"/>
        <w:spacing w:after="0" w:line="240" w:lineRule="auto"/>
        <w:ind w:left="0"/>
        <w:jc w:val="both"/>
        <w:rPr>
          <w:b/>
          <w:bCs/>
          <w:sz w:val="24"/>
          <w:szCs w:val="24"/>
        </w:rPr>
      </w:pPr>
      <w:r w:rsidRPr="00BE4A3A">
        <w:rPr>
          <w:b/>
          <w:bCs/>
          <w:sz w:val="24"/>
          <w:szCs w:val="24"/>
          <w:u w:val="single"/>
        </w:rPr>
        <w:t>Article 9</w:t>
      </w:r>
      <w:r w:rsidRPr="00BE4A3A">
        <w:rPr>
          <w:b/>
          <w:bCs/>
          <w:sz w:val="24"/>
          <w:szCs w:val="24"/>
        </w:rPr>
        <w:t> :</w:t>
      </w:r>
    </w:p>
    <w:p w14:paraId="5F673B53" w14:textId="77777777" w:rsidR="00975538" w:rsidRPr="0077593E" w:rsidRDefault="00975538" w:rsidP="00975538">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165BD46B" w14:textId="77777777" w:rsidR="008241E6" w:rsidRPr="008241E6" w:rsidRDefault="008241E6" w:rsidP="008241E6">
      <w:pPr>
        <w:tabs>
          <w:tab w:val="left" w:pos="0"/>
        </w:tabs>
        <w:jc w:val="both"/>
        <w:rPr>
          <w:sz w:val="24"/>
          <w:szCs w:val="24"/>
        </w:rPr>
      </w:pPr>
      <w:r w:rsidRPr="008241E6">
        <w:rPr>
          <w:sz w:val="24"/>
          <w:szCs w:val="24"/>
        </w:rPr>
        <w:lastRenderedPageBreak/>
        <w:t xml:space="preserve">Le Tribunal Administratif peut être saisi au moyen de l’application informatique télérecours citoyen accessible par le biais du site </w:t>
      </w:r>
      <w:hyperlink r:id="rId7" w:history="1">
        <w:r w:rsidRPr="008241E6">
          <w:rPr>
            <w:rStyle w:val="Lienhypertexte"/>
            <w:sz w:val="24"/>
            <w:szCs w:val="24"/>
          </w:rPr>
          <w:t>www.telerecours.fr</w:t>
        </w:r>
      </w:hyperlink>
      <w:r w:rsidRPr="008241E6">
        <w:rPr>
          <w:sz w:val="24"/>
          <w:szCs w:val="24"/>
        </w:rPr>
        <w:t>.</w:t>
      </w:r>
    </w:p>
    <w:p w14:paraId="5BF0CA9C" w14:textId="77777777" w:rsidR="00975538" w:rsidRPr="0077593E" w:rsidRDefault="00975538" w:rsidP="00975538">
      <w:pPr>
        <w:tabs>
          <w:tab w:val="left" w:pos="1276"/>
        </w:tabs>
        <w:jc w:val="both"/>
        <w:rPr>
          <w:b/>
          <w:color w:val="000000" w:themeColor="text1"/>
          <w:sz w:val="24"/>
          <w:szCs w:val="24"/>
          <w:u w:val="single"/>
        </w:rPr>
      </w:pPr>
    </w:p>
    <w:p w14:paraId="3F99B649" w14:textId="471B2C38" w:rsidR="00975538" w:rsidRPr="0077593E" w:rsidRDefault="00975538" w:rsidP="00975538">
      <w:pPr>
        <w:tabs>
          <w:tab w:val="left" w:pos="1276"/>
        </w:tabs>
        <w:jc w:val="both"/>
        <w:rPr>
          <w:b/>
          <w:color w:val="000000" w:themeColor="text1"/>
          <w:sz w:val="24"/>
          <w:szCs w:val="24"/>
        </w:rPr>
      </w:pPr>
      <w:r w:rsidRPr="0077593E">
        <w:rPr>
          <w:b/>
          <w:color w:val="000000" w:themeColor="text1"/>
          <w:sz w:val="24"/>
          <w:szCs w:val="24"/>
          <w:u w:val="single"/>
        </w:rPr>
        <w:t xml:space="preserve">Article </w:t>
      </w:r>
      <w:r w:rsidR="00BE4A3A">
        <w:rPr>
          <w:b/>
          <w:color w:val="000000" w:themeColor="text1"/>
          <w:sz w:val="24"/>
          <w:szCs w:val="24"/>
          <w:u w:val="single"/>
        </w:rPr>
        <w:t>10</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06F2F2C7" w14:textId="77777777" w:rsidR="00975538" w:rsidRPr="0077593E" w:rsidRDefault="00975538" w:rsidP="00975538">
      <w:pPr>
        <w:jc w:val="both"/>
        <w:rPr>
          <w:sz w:val="24"/>
          <w:szCs w:val="24"/>
        </w:rPr>
      </w:pPr>
      <w:r w:rsidRPr="0077593E">
        <w:rPr>
          <w:color w:val="000000" w:themeColor="text1"/>
          <w:sz w:val="24"/>
          <w:szCs w:val="24"/>
        </w:rPr>
        <w:t xml:space="preserve">Ampliation du présent arrêté sera transmise au Président du Centre de Gestion de l’Oise et au </w:t>
      </w:r>
      <w:r w:rsidRPr="0077593E">
        <w:rPr>
          <w:sz w:val="24"/>
          <w:szCs w:val="24"/>
        </w:rPr>
        <w:t>comptable de la collectivité</w:t>
      </w:r>
      <w:r w:rsidRPr="0077593E">
        <w:rPr>
          <w:color w:val="000000" w:themeColor="text1"/>
          <w:sz w:val="24"/>
          <w:szCs w:val="24"/>
        </w:rPr>
        <w:t>.</w:t>
      </w:r>
    </w:p>
    <w:p w14:paraId="3158711E" w14:textId="77777777" w:rsidR="00975538" w:rsidRPr="00BC51EC" w:rsidRDefault="00975538" w:rsidP="00975538">
      <w:pPr>
        <w:jc w:val="both"/>
        <w:rPr>
          <w:bCs/>
          <w:sz w:val="24"/>
          <w:szCs w:val="24"/>
        </w:rPr>
      </w:pPr>
    </w:p>
    <w:p w14:paraId="28F867EA" w14:textId="77777777" w:rsidR="00975538" w:rsidRPr="00BC51EC" w:rsidRDefault="00975538" w:rsidP="00975538">
      <w:pPr>
        <w:jc w:val="both"/>
        <w:rPr>
          <w:bCs/>
          <w:sz w:val="24"/>
          <w:szCs w:val="24"/>
        </w:rPr>
      </w:pPr>
    </w:p>
    <w:p w14:paraId="5CB73195" w14:textId="77777777" w:rsidR="00975538" w:rsidRPr="00BC51EC" w:rsidRDefault="00975538" w:rsidP="00975538">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7AF5F618" w14:textId="77777777" w:rsidR="00975538" w:rsidRPr="00705F52" w:rsidRDefault="00975538" w:rsidP="00975538">
      <w:pPr>
        <w:ind w:left="708" w:firstLine="708"/>
        <w:jc w:val="both"/>
        <w:rPr>
          <w:sz w:val="24"/>
          <w:szCs w:val="24"/>
        </w:rPr>
      </w:pPr>
      <w:r w:rsidRPr="00BC51EC">
        <w:rPr>
          <w:sz w:val="24"/>
          <w:szCs w:val="24"/>
        </w:rPr>
        <w:t>(date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48EEF62C" w14:textId="77777777" w:rsidR="008127CB" w:rsidRDefault="008127CB"/>
    <w:sectPr w:rsidR="008127CB" w:rsidSect="007E3E5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17CB" w14:textId="77777777" w:rsidR="003C7379" w:rsidRDefault="007933BF">
      <w:r>
        <w:separator/>
      </w:r>
    </w:p>
  </w:endnote>
  <w:endnote w:type="continuationSeparator" w:id="0">
    <w:p w14:paraId="623541B0" w14:textId="77777777" w:rsidR="003C7379" w:rsidRDefault="0079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6367" w14:textId="59B0532A" w:rsidR="00261968" w:rsidRDefault="00261968" w:rsidP="00261968">
    <w:pPr>
      <w:pStyle w:val="Pieddepage"/>
      <w:jc w:val="center"/>
    </w:pPr>
    <w:r>
      <w:t xml:space="preserve">Pôle juridique et carrières CDG60 – </w:t>
    </w:r>
    <w:r w:rsidR="00BE4A3A">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6CEC7" w14:textId="77777777" w:rsidR="003C7379" w:rsidRDefault="007933BF">
      <w:r>
        <w:separator/>
      </w:r>
    </w:p>
  </w:footnote>
  <w:footnote w:type="continuationSeparator" w:id="0">
    <w:p w14:paraId="558FB612" w14:textId="77777777" w:rsidR="003C7379" w:rsidRDefault="00793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EEF4" w14:textId="77777777" w:rsidR="003031EF" w:rsidRDefault="003031EF">
    <w:pPr>
      <w:pStyle w:val="En-tte"/>
    </w:pPr>
  </w:p>
  <w:p w14:paraId="0702E80D" w14:textId="77777777" w:rsidR="003031EF" w:rsidRDefault="00150469">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57969"/>
    <w:multiLevelType w:val="hybridMultilevel"/>
    <w:tmpl w:val="51D4B0D6"/>
    <w:lvl w:ilvl="0" w:tplc="5164F846">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6281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38"/>
    <w:rsid w:val="000266BB"/>
    <w:rsid w:val="000303AC"/>
    <w:rsid w:val="00070C28"/>
    <w:rsid w:val="0011345F"/>
    <w:rsid w:val="001371EA"/>
    <w:rsid w:val="00150469"/>
    <w:rsid w:val="00261968"/>
    <w:rsid w:val="002E78B7"/>
    <w:rsid w:val="003031EF"/>
    <w:rsid w:val="003C7379"/>
    <w:rsid w:val="00517ECE"/>
    <w:rsid w:val="00567C63"/>
    <w:rsid w:val="005A5313"/>
    <w:rsid w:val="006B52BC"/>
    <w:rsid w:val="007933BF"/>
    <w:rsid w:val="00802632"/>
    <w:rsid w:val="008127CB"/>
    <w:rsid w:val="008241E6"/>
    <w:rsid w:val="00975538"/>
    <w:rsid w:val="00997990"/>
    <w:rsid w:val="00A1584A"/>
    <w:rsid w:val="00BE4A3A"/>
    <w:rsid w:val="00D43B9C"/>
    <w:rsid w:val="00D54D04"/>
    <w:rsid w:val="00D62200"/>
    <w:rsid w:val="00EB640B"/>
    <w:rsid w:val="00EE6024"/>
    <w:rsid w:val="00FE1A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B3EE"/>
  <w15:chartTrackingRefBased/>
  <w15:docId w15:val="{52816E6B-8C4F-4BDC-88E2-79FAC4C6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53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553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975538"/>
  </w:style>
  <w:style w:type="paragraph" w:styleId="Retraitcorpsdetexte2">
    <w:name w:val="Body Text Indent 2"/>
    <w:basedOn w:val="Normal"/>
    <w:link w:val="Retraitcorpsdetexte2Car"/>
    <w:uiPriority w:val="99"/>
    <w:unhideWhenUsed/>
    <w:rsid w:val="00975538"/>
    <w:pPr>
      <w:spacing w:after="120" w:line="480" w:lineRule="auto"/>
      <w:ind w:left="283"/>
    </w:pPr>
  </w:style>
  <w:style w:type="character" w:customStyle="1" w:styleId="Retraitcorpsdetexte2Car">
    <w:name w:val="Retrait corps de texte 2 Car"/>
    <w:basedOn w:val="Policepardfaut"/>
    <w:link w:val="Retraitcorpsdetexte2"/>
    <w:uiPriority w:val="99"/>
    <w:rsid w:val="00975538"/>
    <w:rPr>
      <w:rFonts w:ascii="Times New Roman" w:eastAsia="Times New Roman" w:hAnsi="Times New Roman" w:cs="Times New Roman"/>
      <w:sz w:val="20"/>
      <w:szCs w:val="20"/>
      <w:lang w:eastAsia="fr-FR"/>
    </w:rPr>
  </w:style>
  <w:style w:type="character" w:styleId="lev">
    <w:name w:val="Strong"/>
    <w:basedOn w:val="Policepardfaut"/>
    <w:uiPriority w:val="22"/>
    <w:qFormat/>
    <w:rsid w:val="00975538"/>
    <w:rPr>
      <w:b/>
      <w:bCs/>
    </w:rPr>
  </w:style>
  <w:style w:type="paragraph" w:customStyle="1" w:styleId="VuConsidrant">
    <w:name w:val="Vu.Considérant"/>
    <w:basedOn w:val="Normal"/>
    <w:rsid w:val="00975538"/>
    <w:pPr>
      <w:autoSpaceDE w:val="0"/>
      <w:autoSpaceDN w:val="0"/>
      <w:spacing w:after="140"/>
      <w:jc w:val="both"/>
    </w:pPr>
    <w:rPr>
      <w:rFonts w:ascii="Arial" w:hAnsi="Arial" w:cs="Arial"/>
    </w:rPr>
  </w:style>
  <w:style w:type="paragraph" w:styleId="Corpsdetexte">
    <w:name w:val="Body Text"/>
    <w:basedOn w:val="Normal"/>
    <w:link w:val="CorpsdetexteCar"/>
    <w:uiPriority w:val="99"/>
    <w:semiHidden/>
    <w:unhideWhenUsed/>
    <w:rsid w:val="00802632"/>
    <w:pPr>
      <w:spacing w:after="120"/>
    </w:pPr>
  </w:style>
  <w:style w:type="character" w:customStyle="1" w:styleId="CorpsdetexteCar">
    <w:name w:val="Corps de texte Car"/>
    <w:basedOn w:val="Policepardfaut"/>
    <w:link w:val="Corpsdetexte"/>
    <w:uiPriority w:val="99"/>
    <w:semiHidden/>
    <w:rsid w:val="0080263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61968"/>
    <w:pPr>
      <w:tabs>
        <w:tab w:val="center" w:pos="4536"/>
        <w:tab w:val="right" w:pos="9072"/>
      </w:tabs>
    </w:pPr>
  </w:style>
  <w:style w:type="character" w:customStyle="1" w:styleId="PieddepageCar">
    <w:name w:val="Pied de page Car"/>
    <w:basedOn w:val="Policepardfaut"/>
    <w:link w:val="Pieddepage"/>
    <w:uiPriority w:val="99"/>
    <w:rsid w:val="00261968"/>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8241E6"/>
    <w:rPr>
      <w:color w:val="0563C1" w:themeColor="hyperlink"/>
      <w:u w:val="single"/>
    </w:rPr>
  </w:style>
  <w:style w:type="table" w:styleId="Grilledutableau">
    <w:name w:val="Table Grid"/>
    <w:basedOn w:val="TableauNormal"/>
    <w:uiPriority w:val="39"/>
    <w:rsid w:val="0056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10275">
      <w:bodyDiv w:val="1"/>
      <w:marLeft w:val="0"/>
      <w:marRight w:val="0"/>
      <w:marTop w:val="0"/>
      <w:marBottom w:val="0"/>
      <w:divBdr>
        <w:top w:val="none" w:sz="0" w:space="0" w:color="auto"/>
        <w:left w:val="none" w:sz="0" w:space="0" w:color="auto"/>
        <w:bottom w:val="none" w:sz="0" w:space="0" w:color="auto"/>
        <w:right w:val="none" w:sz="0" w:space="0" w:color="auto"/>
      </w:divBdr>
    </w:div>
    <w:div w:id="113175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826</Words>
  <Characters>4543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17</cp:revision>
  <dcterms:created xsi:type="dcterms:W3CDTF">2017-08-02T09:49:00Z</dcterms:created>
  <dcterms:modified xsi:type="dcterms:W3CDTF">2024-01-24T16:13:00Z</dcterms:modified>
</cp:coreProperties>
</file>