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0A6C" w14:textId="77777777" w:rsidR="00A56451" w:rsidRPr="002415DA" w:rsidRDefault="00A56451" w:rsidP="00A56451">
      <w:pPr>
        <w:jc w:val="center"/>
        <w:rPr>
          <w:b/>
          <w:sz w:val="24"/>
          <w:szCs w:val="24"/>
        </w:rPr>
      </w:pPr>
    </w:p>
    <w:p w14:paraId="1284F728" w14:textId="64689FA3" w:rsidR="00A56451" w:rsidRPr="0076117F" w:rsidRDefault="00A56451" w:rsidP="00A56451">
      <w:pPr>
        <w:pStyle w:val="Titre"/>
        <w:rPr>
          <w:b w:val="0"/>
          <w:sz w:val="28"/>
          <w:szCs w:val="28"/>
        </w:rPr>
      </w:pPr>
      <w:r w:rsidRPr="0076117F">
        <w:rPr>
          <w:sz w:val="28"/>
          <w:szCs w:val="28"/>
        </w:rPr>
        <w:t xml:space="preserve">ARRETE PORTANT </w:t>
      </w:r>
      <w:r>
        <w:rPr>
          <w:sz w:val="28"/>
          <w:szCs w:val="28"/>
        </w:rPr>
        <w:t>PLACEMENT EN CONGE D’ADOPTION</w:t>
      </w:r>
    </w:p>
    <w:p w14:paraId="120A7746" w14:textId="77777777" w:rsidR="00A56451" w:rsidRDefault="00A56451" w:rsidP="00A56451">
      <w:pPr>
        <w:tabs>
          <w:tab w:val="left" w:pos="284"/>
          <w:tab w:val="left" w:pos="2552"/>
        </w:tabs>
      </w:pPr>
    </w:p>
    <w:p w14:paraId="368E85AF" w14:textId="77777777" w:rsidR="00A56451" w:rsidRPr="008C31A8" w:rsidRDefault="00A56451" w:rsidP="00A56451">
      <w:pPr>
        <w:tabs>
          <w:tab w:val="left" w:pos="284"/>
          <w:tab w:val="left" w:pos="2552"/>
        </w:tabs>
        <w:rPr>
          <w:b/>
          <w:i/>
          <w:iCs/>
          <w:sz w:val="24"/>
          <w:szCs w:val="24"/>
        </w:rPr>
      </w:pPr>
    </w:p>
    <w:p w14:paraId="14AB4878" w14:textId="77777777" w:rsidR="00A56451" w:rsidRPr="008C31A8" w:rsidRDefault="00A56451" w:rsidP="00A56451">
      <w:pPr>
        <w:tabs>
          <w:tab w:val="left" w:pos="284"/>
          <w:tab w:val="left" w:pos="2552"/>
        </w:tabs>
        <w:jc w:val="center"/>
        <w:rPr>
          <w:rStyle w:val="lev"/>
          <w:sz w:val="24"/>
          <w:szCs w:val="24"/>
        </w:rPr>
      </w:pPr>
      <w:r w:rsidRPr="008C31A8">
        <w:rPr>
          <w:b/>
          <w:i/>
          <w:iCs/>
          <w:sz w:val="24"/>
          <w:szCs w:val="24"/>
        </w:rPr>
        <w:t>Les mentions en italiques constituent des commentaires destinés à faciliter la rédaction de l’arrêté. Ils doivent être supprimés de l’arrêté définitif.</w:t>
      </w:r>
    </w:p>
    <w:p w14:paraId="0A07D86C" w14:textId="77777777" w:rsidR="00A56451" w:rsidRPr="008C31A8" w:rsidRDefault="00A56451" w:rsidP="00A56451">
      <w:pPr>
        <w:tabs>
          <w:tab w:val="left" w:pos="284"/>
          <w:tab w:val="left" w:pos="2268"/>
          <w:tab w:val="left" w:pos="2552"/>
        </w:tabs>
        <w:jc w:val="both"/>
        <w:rPr>
          <w:sz w:val="24"/>
          <w:szCs w:val="24"/>
        </w:rPr>
      </w:pPr>
    </w:p>
    <w:p w14:paraId="6A065CE1" w14:textId="77777777" w:rsidR="00A56451" w:rsidRDefault="00A56451" w:rsidP="00A56451">
      <w:pPr>
        <w:tabs>
          <w:tab w:val="left" w:pos="284"/>
          <w:tab w:val="left" w:pos="2268"/>
          <w:tab w:val="left" w:pos="2552"/>
        </w:tabs>
        <w:jc w:val="both"/>
        <w:rPr>
          <w:sz w:val="24"/>
          <w:szCs w:val="24"/>
        </w:rPr>
      </w:pPr>
      <w:r w:rsidRPr="008C31A8">
        <w:rPr>
          <w:sz w:val="24"/>
          <w:szCs w:val="24"/>
        </w:rPr>
        <w:t xml:space="preserve">Le Maire </w:t>
      </w:r>
      <w:r w:rsidRPr="008C31A8">
        <w:rPr>
          <w:i/>
          <w:sz w:val="24"/>
          <w:szCs w:val="24"/>
        </w:rPr>
        <w:t>(ou le Président)</w:t>
      </w:r>
      <w:r w:rsidRPr="008C31A8">
        <w:rPr>
          <w:sz w:val="24"/>
          <w:szCs w:val="24"/>
        </w:rPr>
        <w:t xml:space="preserve"> de ...</w:t>
      </w:r>
    </w:p>
    <w:p w14:paraId="1126260B" w14:textId="04F000D2" w:rsidR="00A56451" w:rsidRDefault="00A56451" w:rsidP="00A56451">
      <w:pPr>
        <w:jc w:val="both"/>
        <w:rPr>
          <w:sz w:val="24"/>
          <w:szCs w:val="24"/>
        </w:rPr>
      </w:pPr>
    </w:p>
    <w:p w14:paraId="065C2A32" w14:textId="089BE7A6" w:rsidR="00A56451" w:rsidRDefault="00A56451" w:rsidP="00A56451">
      <w:pPr>
        <w:jc w:val="both"/>
        <w:rPr>
          <w:sz w:val="24"/>
          <w:szCs w:val="24"/>
        </w:rPr>
      </w:pPr>
      <w:r>
        <w:rPr>
          <w:sz w:val="24"/>
          <w:szCs w:val="24"/>
        </w:rPr>
        <w:t>Vu le code du travail, et notamment ses articles L. 1225-37 à L. 1225-46-1 ;</w:t>
      </w:r>
    </w:p>
    <w:p w14:paraId="4FF7EE0F" w14:textId="77777777" w:rsidR="00A56451" w:rsidRPr="0076117F" w:rsidRDefault="00A56451" w:rsidP="00A56451">
      <w:pPr>
        <w:jc w:val="both"/>
        <w:rPr>
          <w:sz w:val="24"/>
          <w:szCs w:val="24"/>
        </w:rPr>
      </w:pPr>
    </w:p>
    <w:p w14:paraId="7F8E2299" w14:textId="552EF168" w:rsidR="00A56451" w:rsidRDefault="00A56451" w:rsidP="00A56451">
      <w:pPr>
        <w:jc w:val="both"/>
        <w:rPr>
          <w:sz w:val="24"/>
          <w:szCs w:val="24"/>
        </w:rPr>
      </w:pPr>
      <w:r w:rsidRPr="0076117F">
        <w:rPr>
          <w:sz w:val="24"/>
          <w:szCs w:val="24"/>
        </w:rPr>
        <w:t xml:space="preserve">Vu </w:t>
      </w:r>
      <w:r>
        <w:rPr>
          <w:sz w:val="24"/>
          <w:szCs w:val="24"/>
        </w:rPr>
        <w:t xml:space="preserve">le code général de la fonction publique, et notamment </w:t>
      </w:r>
      <w:r>
        <w:rPr>
          <w:sz w:val="24"/>
          <w:szCs w:val="24"/>
        </w:rPr>
        <w:t>son article L. 631-8</w:t>
      </w:r>
      <w:r>
        <w:rPr>
          <w:sz w:val="24"/>
          <w:szCs w:val="24"/>
        </w:rPr>
        <w:t xml:space="preserve"> </w:t>
      </w:r>
      <w:r w:rsidRPr="0076117F">
        <w:rPr>
          <w:sz w:val="24"/>
          <w:szCs w:val="24"/>
        </w:rPr>
        <w:t>;</w:t>
      </w:r>
    </w:p>
    <w:p w14:paraId="0AD2470A" w14:textId="77777777" w:rsidR="00A56451" w:rsidRDefault="00A56451" w:rsidP="00A56451">
      <w:pPr>
        <w:jc w:val="both"/>
        <w:rPr>
          <w:sz w:val="24"/>
          <w:szCs w:val="24"/>
        </w:rPr>
      </w:pPr>
    </w:p>
    <w:p w14:paraId="3FFBFD0F" w14:textId="77777777" w:rsidR="00A56451" w:rsidRPr="00850F58" w:rsidRDefault="00A56451" w:rsidP="00A56451">
      <w:pPr>
        <w:jc w:val="both"/>
        <w:rPr>
          <w:i/>
          <w:iCs/>
          <w:sz w:val="24"/>
          <w:szCs w:val="24"/>
        </w:rPr>
      </w:pPr>
      <w:r w:rsidRPr="00A56451">
        <w:rPr>
          <w:b/>
          <w:bCs/>
          <w:i/>
          <w:iCs/>
          <w:sz w:val="24"/>
          <w:szCs w:val="24"/>
          <w:u w:val="single"/>
        </w:rPr>
        <w:t>Pour un contractuel</w:t>
      </w:r>
      <w:r w:rsidRPr="00A56451">
        <w:rPr>
          <w:b/>
          <w:bCs/>
          <w:i/>
          <w:iCs/>
          <w:sz w:val="24"/>
          <w:szCs w:val="24"/>
        </w:rPr>
        <w:t> :</w:t>
      </w:r>
      <w:r w:rsidRPr="00850F58">
        <w:rPr>
          <w:i/>
          <w:iCs/>
          <w:sz w:val="24"/>
          <w:szCs w:val="24"/>
        </w:rPr>
        <w:t xml:space="preserve"> Vu le décret n° 88-145 du 15 février 1988 pris pour l'application de l'article 136 de la loi du 26 janvier 1984 modifiée portant dispositions statutaires relatives à la fonction publique territoriale et relatif aux agents contractuels de la fonction publique territoriale, et notamment son article 10 ;</w:t>
      </w:r>
    </w:p>
    <w:p w14:paraId="41280BA8" w14:textId="77777777" w:rsidR="00A56451" w:rsidRDefault="00A56451" w:rsidP="00A56451">
      <w:pPr>
        <w:jc w:val="both"/>
        <w:rPr>
          <w:sz w:val="24"/>
          <w:szCs w:val="24"/>
        </w:rPr>
      </w:pPr>
    </w:p>
    <w:p w14:paraId="0786AF50" w14:textId="194AC004" w:rsidR="00A56451" w:rsidRDefault="00A56451" w:rsidP="00A56451">
      <w:pPr>
        <w:pStyle w:val="En-tte"/>
        <w:tabs>
          <w:tab w:val="clear" w:pos="4536"/>
          <w:tab w:val="clear" w:pos="9072"/>
        </w:tabs>
        <w:jc w:val="both"/>
        <w:rPr>
          <w:rFonts w:ascii="Times New Roman" w:eastAsia="Calibri" w:hAnsi="Times New Roman" w:cs="Times New Roman"/>
          <w:sz w:val="24"/>
          <w:szCs w:val="24"/>
        </w:rPr>
      </w:pPr>
      <w:r>
        <w:rPr>
          <w:rFonts w:ascii="Times New Roman" w:eastAsia="Calibri" w:hAnsi="Times New Roman" w:cs="Times New Roman"/>
          <w:sz w:val="24"/>
          <w:szCs w:val="24"/>
        </w:rPr>
        <w:t>Vu le d</w:t>
      </w:r>
      <w:r w:rsidRPr="00A56451">
        <w:rPr>
          <w:rFonts w:ascii="Times New Roman" w:eastAsia="Calibri" w:hAnsi="Times New Roman" w:cs="Times New Roman"/>
          <w:sz w:val="24"/>
          <w:szCs w:val="24"/>
        </w:rPr>
        <w:t>écret n° 2021-846 du 29 juin 2021 relatif aux congés de maternité et liés aux charges parentales dans la fonction publique territoriale</w:t>
      </w:r>
      <w:r>
        <w:rPr>
          <w:rFonts w:ascii="Times New Roman" w:eastAsia="Calibri" w:hAnsi="Times New Roman" w:cs="Times New Roman"/>
          <w:sz w:val="24"/>
          <w:szCs w:val="24"/>
        </w:rPr>
        <w:t>, et notamment ses articles 10 à 12 ;</w:t>
      </w:r>
    </w:p>
    <w:p w14:paraId="5804DA4D" w14:textId="77777777" w:rsidR="00A56451" w:rsidRPr="0076117F" w:rsidRDefault="00A56451" w:rsidP="00A56451">
      <w:pPr>
        <w:pStyle w:val="En-tte"/>
        <w:tabs>
          <w:tab w:val="clear" w:pos="4536"/>
          <w:tab w:val="clear" w:pos="9072"/>
        </w:tabs>
        <w:jc w:val="both"/>
        <w:rPr>
          <w:rFonts w:ascii="Times New Roman" w:eastAsia="Calibri" w:hAnsi="Times New Roman" w:cs="Times New Roman"/>
          <w:sz w:val="24"/>
          <w:szCs w:val="24"/>
        </w:rPr>
      </w:pPr>
    </w:p>
    <w:p w14:paraId="434F16D1" w14:textId="487FE51D" w:rsidR="00A56451" w:rsidRDefault="00A56451" w:rsidP="00A56451">
      <w:pPr>
        <w:pStyle w:val="En-tte"/>
        <w:tabs>
          <w:tab w:val="clear" w:pos="4536"/>
          <w:tab w:val="clear" w:pos="9072"/>
        </w:tabs>
        <w:jc w:val="both"/>
        <w:rPr>
          <w:rFonts w:ascii="Times New Roman" w:eastAsia="Calibri" w:hAnsi="Times New Roman" w:cs="Times New Roman"/>
          <w:sz w:val="24"/>
          <w:szCs w:val="24"/>
        </w:rPr>
      </w:pPr>
      <w:r w:rsidRPr="0076117F">
        <w:rPr>
          <w:rFonts w:ascii="Times New Roman" w:eastAsia="Calibri" w:hAnsi="Times New Roman" w:cs="Times New Roman"/>
          <w:sz w:val="24"/>
          <w:szCs w:val="24"/>
        </w:rPr>
        <w:t xml:space="preserve">Vu </w:t>
      </w:r>
      <w:r>
        <w:rPr>
          <w:rFonts w:ascii="Times New Roman" w:eastAsia="Calibri" w:hAnsi="Times New Roman" w:cs="Times New Roman"/>
          <w:sz w:val="24"/>
          <w:szCs w:val="24"/>
        </w:rPr>
        <w:t xml:space="preserve">la demande de Monsieur </w:t>
      </w:r>
      <w:r w:rsidRPr="00A56451">
        <w:rPr>
          <w:rFonts w:ascii="Times New Roman" w:eastAsia="Calibri" w:hAnsi="Times New Roman" w:cs="Times New Roman"/>
          <w:i/>
          <w:iCs/>
          <w:sz w:val="24"/>
          <w:szCs w:val="24"/>
        </w:rPr>
        <w:t>(ou Madame)</w:t>
      </w:r>
      <w:r>
        <w:rPr>
          <w:rFonts w:ascii="Times New Roman" w:eastAsia="Calibri" w:hAnsi="Times New Roman" w:cs="Times New Roman"/>
          <w:sz w:val="24"/>
          <w:szCs w:val="24"/>
        </w:rPr>
        <w:t xml:space="preserve"> … du … précisant la date d’arrivée de l’enfant et les dates prévisionnelles du congé ;</w:t>
      </w:r>
    </w:p>
    <w:p w14:paraId="4C2B34C7" w14:textId="6F3F302A" w:rsidR="00A56451" w:rsidRDefault="00A56451" w:rsidP="00A56451">
      <w:pPr>
        <w:pStyle w:val="En-tte"/>
        <w:tabs>
          <w:tab w:val="clear" w:pos="4536"/>
          <w:tab w:val="clear" w:pos="9072"/>
        </w:tabs>
        <w:jc w:val="both"/>
        <w:rPr>
          <w:rFonts w:ascii="Times New Roman" w:eastAsia="Calibri" w:hAnsi="Times New Roman" w:cs="Times New Roman"/>
          <w:sz w:val="24"/>
          <w:szCs w:val="24"/>
        </w:rPr>
      </w:pPr>
    </w:p>
    <w:p w14:paraId="6627B34A" w14:textId="4ABDA690" w:rsidR="00A56451" w:rsidRDefault="00A56451" w:rsidP="00A56451">
      <w:pPr>
        <w:pStyle w:val="En-tte"/>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Considérant que Monsieur </w:t>
      </w:r>
      <w:r w:rsidRPr="00A56451">
        <w:rPr>
          <w:rFonts w:ascii="Times New Roman" w:eastAsia="Calibri" w:hAnsi="Times New Roman" w:cs="Times New Roman"/>
          <w:i/>
          <w:iCs/>
          <w:sz w:val="24"/>
          <w:szCs w:val="24"/>
        </w:rPr>
        <w:t>(ou Madame)</w:t>
      </w:r>
      <w:r>
        <w:rPr>
          <w:rFonts w:ascii="Times New Roman" w:eastAsia="Calibri" w:hAnsi="Times New Roman" w:cs="Times New Roman"/>
          <w:sz w:val="24"/>
          <w:szCs w:val="24"/>
        </w:rPr>
        <w:t xml:space="preserve"> a présenté toutes les pièces justificatives </w:t>
      </w:r>
      <w:r w:rsidRPr="00A56451">
        <w:rPr>
          <w:rFonts w:ascii="Times New Roman" w:eastAsia="Calibri" w:hAnsi="Times New Roman" w:cs="Times New Roman"/>
          <w:i/>
          <w:iCs/>
          <w:sz w:val="24"/>
          <w:szCs w:val="24"/>
        </w:rPr>
        <w:t>(</w:t>
      </w:r>
      <w:r w:rsidRPr="00A56451">
        <w:rPr>
          <w:rFonts w:ascii="Times New Roman" w:eastAsia="Calibri" w:hAnsi="Times New Roman" w:cs="Times New Roman"/>
          <w:i/>
          <w:iCs/>
          <w:sz w:val="24"/>
          <w:szCs w:val="24"/>
        </w:rPr>
        <w:t>tout document attestant qu’il s’est vu confier un enfant par le service départemental d’aide sociale à l’enfance, l’Agence française de l’adoption ou tout autre organisme autorisé pour l’adoption lui confiant un enfant placé en vue de son adoption ou adopté et précisant la date de son arrivée au foyer ;</w:t>
      </w:r>
      <w:r w:rsidRPr="00A56451">
        <w:rPr>
          <w:rFonts w:ascii="Times New Roman" w:eastAsia="Calibri" w:hAnsi="Times New Roman" w:cs="Times New Roman"/>
          <w:i/>
          <w:iCs/>
          <w:sz w:val="24"/>
          <w:szCs w:val="24"/>
        </w:rPr>
        <w:t xml:space="preserve"> </w:t>
      </w:r>
      <w:r w:rsidRPr="00A56451">
        <w:rPr>
          <w:rFonts w:ascii="Times New Roman" w:eastAsia="Calibri" w:hAnsi="Times New Roman" w:cs="Times New Roman"/>
          <w:i/>
          <w:iCs/>
          <w:sz w:val="24"/>
          <w:szCs w:val="24"/>
        </w:rPr>
        <w:t>une déclaration du conjoint adoptant qui atteste qu’il ne bénéficie pas d’un congé d’adoption au titre de l’enfant adopté ou, le cas échéant, que le congé est réparti entre les deux fonctionnaires adoptants</w:t>
      </w:r>
      <w:r w:rsidRPr="00A56451">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w:t>
      </w:r>
      <w:r w:rsidRPr="00A56451">
        <w:rPr>
          <w:rFonts w:ascii="Times New Roman" w:eastAsia="Calibri" w:hAnsi="Times New Roman" w:cs="Times New Roman"/>
          <w:sz w:val="24"/>
          <w:szCs w:val="24"/>
        </w:rPr>
        <w:t>.</w:t>
      </w:r>
    </w:p>
    <w:p w14:paraId="0CA255AE" w14:textId="77777777" w:rsidR="00A56451" w:rsidRPr="00685DBC" w:rsidRDefault="00A56451" w:rsidP="00A56451">
      <w:pPr>
        <w:pStyle w:val="En-tte"/>
        <w:jc w:val="both"/>
        <w:rPr>
          <w:rFonts w:ascii="Times New Roman" w:eastAsia="Calibri" w:hAnsi="Times New Roman" w:cs="Times New Roman"/>
          <w:sz w:val="24"/>
          <w:szCs w:val="24"/>
        </w:rPr>
      </w:pPr>
    </w:p>
    <w:p w14:paraId="3094A2DE" w14:textId="7B57C035" w:rsidR="00A56451" w:rsidRPr="00685DBC" w:rsidRDefault="00A56451" w:rsidP="00A56451">
      <w:pPr>
        <w:pStyle w:val="En-tte"/>
        <w:tabs>
          <w:tab w:val="clear" w:pos="4536"/>
          <w:tab w:val="clear" w:pos="9072"/>
        </w:tabs>
        <w:jc w:val="both"/>
        <w:rPr>
          <w:rFonts w:ascii="Times New Roman" w:eastAsia="Calibri" w:hAnsi="Times New Roman" w:cs="Times New Roman"/>
          <w:i/>
          <w:sz w:val="24"/>
          <w:szCs w:val="24"/>
        </w:rPr>
      </w:pPr>
      <w:bookmarkStart w:id="0" w:name="_Hlk76473847"/>
      <w:r w:rsidRPr="00A56451">
        <w:rPr>
          <w:rFonts w:ascii="Times New Roman" w:eastAsia="Calibri" w:hAnsi="Times New Roman" w:cs="Times New Roman"/>
          <w:iCs/>
          <w:sz w:val="24"/>
          <w:szCs w:val="24"/>
        </w:rPr>
        <w:t xml:space="preserve">Considérant qu’il s’agit </w:t>
      </w:r>
      <w:r w:rsidRPr="00A56451">
        <w:rPr>
          <w:rFonts w:ascii="Times New Roman" w:eastAsia="Calibri" w:hAnsi="Times New Roman" w:cs="Times New Roman"/>
          <w:iCs/>
          <w:sz w:val="24"/>
          <w:szCs w:val="24"/>
        </w:rPr>
        <w:t xml:space="preserve">de l’adoption d’un </w:t>
      </w:r>
      <w:r>
        <w:rPr>
          <w:rFonts w:ascii="Times New Roman" w:eastAsia="Calibri" w:hAnsi="Times New Roman" w:cs="Times New Roman"/>
          <w:i/>
          <w:sz w:val="24"/>
          <w:szCs w:val="24"/>
        </w:rPr>
        <w:t>ou de plusieurs enfants ;</w:t>
      </w:r>
    </w:p>
    <w:bookmarkEnd w:id="0"/>
    <w:p w14:paraId="5138D9B1" w14:textId="7075997A" w:rsidR="00A56451" w:rsidRDefault="00A56451" w:rsidP="00A56451">
      <w:pPr>
        <w:pStyle w:val="En-tte"/>
        <w:tabs>
          <w:tab w:val="clear" w:pos="4536"/>
          <w:tab w:val="clear" w:pos="9072"/>
        </w:tabs>
        <w:jc w:val="both"/>
        <w:rPr>
          <w:rFonts w:ascii="Times New Roman" w:eastAsia="Calibri" w:hAnsi="Times New Roman" w:cs="Times New Roman"/>
          <w:i/>
          <w:sz w:val="24"/>
          <w:szCs w:val="24"/>
        </w:rPr>
      </w:pPr>
    </w:p>
    <w:p w14:paraId="6A8DD0A2" w14:textId="0B25B70F" w:rsidR="00A56451" w:rsidRPr="00A56451" w:rsidRDefault="00A56451" w:rsidP="00A56451">
      <w:pPr>
        <w:pStyle w:val="En-tte"/>
        <w:tabs>
          <w:tab w:val="clear" w:pos="4536"/>
          <w:tab w:val="clear" w:pos="9072"/>
        </w:tabs>
        <w:jc w:val="both"/>
        <w:rPr>
          <w:rFonts w:ascii="Times New Roman" w:eastAsia="Calibri" w:hAnsi="Times New Roman" w:cs="Times New Roman"/>
          <w:b/>
          <w:bCs/>
          <w:i/>
          <w:sz w:val="24"/>
          <w:szCs w:val="24"/>
        </w:rPr>
      </w:pPr>
      <w:r w:rsidRPr="00A56451">
        <w:rPr>
          <w:rFonts w:ascii="Times New Roman" w:eastAsia="Calibri" w:hAnsi="Times New Roman" w:cs="Times New Roman"/>
          <w:b/>
          <w:bCs/>
          <w:i/>
          <w:sz w:val="24"/>
          <w:szCs w:val="24"/>
          <w:u w:val="single"/>
        </w:rPr>
        <w:t>Lorsque les deux parents sont agents publics en activité</w:t>
      </w:r>
      <w:r>
        <w:rPr>
          <w:rFonts w:ascii="Times New Roman" w:eastAsia="Calibri" w:hAnsi="Times New Roman" w:cs="Times New Roman"/>
          <w:b/>
          <w:bCs/>
          <w:i/>
          <w:sz w:val="24"/>
          <w:szCs w:val="24"/>
        </w:rPr>
        <w:t> :</w:t>
      </w:r>
    </w:p>
    <w:p w14:paraId="0D043A3D" w14:textId="24872265" w:rsidR="00A56451" w:rsidRPr="00685DBC" w:rsidRDefault="00A56451" w:rsidP="00A56451">
      <w:pPr>
        <w:pStyle w:val="En-tte"/>
        <w:tabs>
          <w:tab w:val="clear" w:pos="4536"/>
          <w:tab w:val="clear" w:pos="9072"/>
        </w:tabs>
        <w:jc w:val="both"/>
        <w:rPr>
          <w:rFonts w:ascii="Times New Roman" w:eastAsia="Calibri" w:hAnsi="Times New Roman" w:cs="Times New Roman"/>
          <w:i/>
          <w:sz w:val="24"/>
          <w:szCs w:val="24"/>
        </w:rPr>
      </w:pPr>
      <w:r w:rsidRPr="00685DBC">
        <w:rPr>
          <w:rFonts w:ascii="Times New Roman" w:eastAsia="Calibri" w:hAnsi="Times New Roman" w:cs="Times New Roman"/>
          <w:i/>
          <w:sz w:val="24"/>
          <w:szCs w:val="24"/>
        </w:rPr>
        <w:t xml:space="preserve">Considérant que </w:t>
      </w:r>
      <w:r>
        <w:rPr>
          <w:rFonts w:ascii="Times New Roman" w:eastAsia="Calibri" w:hAnsi="Times New Roman" w:cs="Times New Roman"/>
          <w:i/>
          <w:sz w:val="24"/>
          <w:szCs w:val="24"/>
        </w:rPr>
        <w:t>le conjoint de Madame (ou la conjointe de Monsieur) est agent public en position d’activité ;</w:t>
      </w:r>
    </w:p>
    <w:p w14:paraId="4DEDFAB4" w14:textId="77777777" w:rsidR="00A56451" w:rsidRPr="0076117F" w:rsidRDefault="00A56451" w:rsidP="00A56451">
      <w:pPr>
        <w:tabs>
          <w:tab w:val="left" w:pos="284"/>
          <w:tab w:val="left" w:pos="2268"/>
          <w:tab w:val="left" w:pos="2552"/>
        </w:tabs>
        <w:rPr>
          <w:b/>
          <w:bCs/>
          <w:sz w:val="24"/>
          <w:szCs w:val="24"/>
        </w:rPr>
      </w:pPr>
    </w:p>
    <w:p w14:paraId="3DB7B32B" w14:textId="77777777" w:rsidR="00A56451" w:rsidRPr="008C31A8" w:rsidRDefault="00A56451" w:rsidP="00A56451">
      <w:pPr>
        <w:tabs>
          <w:tab w:val="left" w:pos="284"/>
          <w:tab w:val="left" w:pos="2268"/>
          <w:tab w:val="left" w:pos="2552"/>
        </w:tabs>
        <w:jc w:val="center"/>
        <w:rPr>
          <w:b/>
          <w:bCs/>
          <w:sz w:val="24"/>
          <w:szCs w:val="24"/>
        </w:rPr>
      </w:pPr>
      <w:r w:rsidRPr="008C31A8">
        <w:rPr>
          <w:b/>
          <w:bCs/>
          <w:sz w:val="24"/>
          <w:szCs w:val="24"/>
        </w:rPr>
        <w:t>ARRÊTE</w:t>
      </w:r>
    </w:p>
    <w:p w14:paraId="4B61420D" w14:textId="77777777" w:rsidR="00A56451" w:rsidRPr="008C31A8" w:rsidRDefault="00A56451" w:rsidP="00A56451">
      <w:pPr>
        <w:tabs>
          <w:tab w:val="left" w:pos="284"/>
          <w:tab w:val="left" w:pos="2268"/>
          <w:tab w:val="left" w:pos="2552"/>
        </w:tabs>
        <w:rPr>
          <w:sz w:val="24"/>
          <w:szCs w:val="24"/>
        </w:rPr>
      </w:pPr>
    </w:p>
    <w:p w14:paraId="6D2FC6DC" w14:textId="77777777" w:rsidR="00A56451" w:rsidRPr="008C31A8" w:rsidRDefault="00A56451" w:rsidP="00A56451">
      <w:pPr>
        <w:tabs>
          <w:tab w:val="left" w:pos="284"/>
          <w:tab w:val="left" w:pos="2268"/>
          <w:tab w:val="left" w:pos="2552"/>
        </w:tabs>
        <w:jc w:val="both"/>
        <w:rPr>
          <w:sz w:val="24"/>
          <w:szCs w:val="24"/>
        </w:rPr>
      </w:pPr>
      <w:r w:rsidRPr="008C31A8">
        <w:rPr>
          <w:b/>
          <w:bCs/>
          <w:sz w:val="24"/>
          <w:szCs w:val="24"/>
          <w:u w:val="single"/>
        </w:rPr>
        <w:t>Article 1</w:t>
      </w:r>
      <w:r w:rsidRPr="008C31A8">
        <w:rPr>
          <w:b/>
          <w:bCs/>
          <w:sz w:val="24"/>
          <w:szCs w:val="24"/>
        </w:rPr>
        <w:t xml:space="preserve"> :</w:t>
      </w:r>
    </w:p>
    <w:p w14:paraId="5CECD377" w14:textId="7DFE3D1E" w:rsidR="00A56451" w:rsidRPr="0076117F" w:rsidRDefault="00A56451" w:rsidP="00A56451">
      <w:pPr>
        <w:pStyle w:val="En-tte"/>
        <w:tabs>
          <w:tab w:val="clear" w:pos="4536"/>
          <w:tab w:val="clear" w:pos="9072"/>
        </w:tabs>
        <w:jc w:val="both"/>
        <w:rPr>
          <w:rFonts w:ascii="Times New Roman" w:eastAsia="Calibri" w:hAnsi="Times New Roman" w:cs="Times New Roman"/>
          <w:sz w:val="24"/>
          <w:szCs w:val="24"/>
        </w:rPr>
      </w:pPr>
      <w:r w:rsidRPr="009562D0">
        <w:rPr>
          <w:rFonts w:ascii="Times New Roman" w:hAnsi="Times New Roman" w:cs="Times New Roman"/>
          <w:sz w:val="24"/>
          <w:szCs w:val="24"/>
        </w:rPr>
        <w:t>A compter du …</w:t>
      </w:r>
      <w:r w:rsidRPr="009562D0">
        <w:rPr>
          <w:rFonts w:ascii="Times New Roman" w:eastAsia="Calibri" w:hAnsi="Times New Roman" w:cs="Times New Roman"/>
          <w:sz w:val="24"/>
          <w:szCs w:val="24"/>
        </w:rPr>
        <w:t xml:space="preserve">, </w:t>
      </w:r>
      <w:r w:rsidRPr="0076117F">
        <w:rPr>
          <w:rFonts w:ascii="Times New Roman" w:hAnsi="Times New Roman" w:cs="Times New Roman"/>
          <w:sz w:val="24"/>
          <w:szCs w:val="24"/>
        </w:rPr>
        <w:t>M</w:t>
      </w:r>
      <w:r>
        <w:rPr>
          <w:rFonts w:ascii="Times New Roman" w:hAnsi="Times New Roman" w:cs="Times New Roman"/>
          <w:sz w:val="24"/>
          <w:szCs w:val="24"/>
        </w:rPr>
        <w:t xml:space="preserve">onsieur ou </w:t>
      </w:r>
      <w:r w:rsidRPr="00A56451">
        <w:rPr>
          <w:rFonts w:ascii="Times New Roman" w:hAnsi="Times New Roman" w:cs="Times New Roman"/>
          <w:i/>
          <w:iCs/>
          <w:sz w:val="24"/>
          <w:szCs w:val="24"/>
        </w:rPr>
        <w:t>(M</w:t>
      </w:r>
      <w:r w:rsidRPr="00A56451">
        <w:rPr>
          <w:rFonts w:ascii="Times New Roman" w:hAnsi="Times New Roman" w:cs="Times New Roman"/>
          <w:i/>
          <w:iCs/>
          <w:sz w:val="24"/>
          <w:szCs w:val="24"/>
        </w:rPr>
        <w:t>adame</w:t>
      </w:r>
      <w:r w:rsidRPr="00A56451">
        <w:rPr>
          <w:rFonts w:ascii="Times New Roman" w:hAnsi="Times New Roman" w:cs="Times New Roman"/>
          <w:i/>
          <w:iCs/>
          <w:sz w:val="24"/>
          <w:szCs w:val="24"/>
        </w:rPr>
        <w:t>)</w:t>
      </w:r>
      <w:r w:rsidRPr="0076117F">
        <w:rPr>
          <w:rFonts w:ascii="Times New Roman" w:hAnsi="Times New Roman" w:cs="Times New Roman"/>
          <w:sz w:val="24"/>
          <w:szCs w:val="24"/>
        </w:rPr>
        <w:t xml:space="preserve"> … </w:t>
      </w:r>
      <w:r w:rsidRPr="0076117F">
        <w:rPr>
          <w:rFonts w:ascii="Times New Roman" w:eastAsia="Calibri" w:hAnsi="Times New Roman" w:cs="Times New Roman"/>
          <w:sz w:val="24"/>
          <w:szCs w:val="24"/>
        </w:rPr>
        <w:t>né</w:t>
      </w:r>
      <w:r w:rsidRPr="00A56451">
        <w:rPr>
          <w:rFonts w:ascii="Times New Roman" w:eastAsia="Calibri" w:hAnsi="Times New Roman" w:cs="Times New Roman"/>
          <w:i/>
          <w:iCs/>
          <w:sz w:val="24"/>
          <w:szCs w:val="24"/>
        </w:rPr>
        <w:t>(</w:t>
      </w:r>
      <w:r w:rsidRPr="00A56451">
        <w:rPr>
          <w:rFonts w:ascii="Times New Roman" w:eastAsia="Calibri" w:hAnsi="Times New Roman" w:cs="Times New Roman"/>
          <w:i/>
          <w:iCs/>
          <w:sz w:val="24"/>
          <w:szCs w:val="24"/>
        </w:rPr>
        <w:t>e</w:t>
      </w:r>
      <w:r w:rsidRPr="00A56451">
        <w:rPr>
          <w:rFonts w:ascii="Times New Roman" w:eastAsia="Calibri" w:hAnsi="Times New Roman" w:cs="Times New Roman"/>
          <w:i/>
          <w:iCs/>
          <w:sz w:val="24"/>
          <w:szCs w:val="24"/>
        </w:rPr>
        <w:t>)</w:t>
      </w:r>
      <w:r w:rsidRPr="0076117F">
        <w:rPr>
          <w:rFonts w:ascii="Times New Roman" w:eastAsia="Calibri" w:hAnsi="Times New Roman" w:cs="Times New Roman"/>
          <w:sz w:val="24"/>
          <w:szCs w:val="24"/>
        </w:rPr>
        <w:t xml:space="preserve"> le</w:t>
      </w:r>
      <w:r w:rsidRPr="009562D0">
        <w:rPr>
          <w:rFonts w:ascii="Times New Roman" w:eastAsia="Calibri" w:hAnsi="Times New Roman" w:cs="Times New Roman"/>
          <w:sz w:val="24"/>
          <w:szCs w:val="24"/>
        </w:rPr>
        <w:t xml:space="preserve"> …</w:t>
      </w:r>
      <w:r w:rsidRPr="009562D0">
        <w:rPr>
          <w:rFonts w:ascii="Times New Roman" w:hAnsi="Times New Roman" w:cs="Times New Roman"/>
          <w:sz w:val="24"/>
          <w:szCs w:val="24"/>
        </w:rPr>
        <w:t>,</w:t>
      </w:r>
      <w:r w:rsidRPr="009562D0">
        <w:rPr>
          <w:rFonts w:ascii="Times New Roman" w:eastAsia="Calibri" w:hAnsi="Times New Roman" w:cs="Times New Roman"/>
          <w:sz w:val="24"/>
          <w:szCs w:val="24"/>
        </w:rPr>
        <w:t xml:space="preserve"> </w:t>
      </w:r>
      <w:r w:rsidRPr="009562D0">
        <w:rPr>
          <w:rFonts w:ascii="Times New Roman" w:hAnsi="Times New Roman" w:cs="Times New Roman"/>
          <w:i/>
          <w:sz w:val="24"/>
          <w:szCs w:val="24"/>
        </w:rPr>
        <w:t>(</w:t>
      </w:r>
      <w:r w:rsidRPr="009562D0">
        <w:rPr>
          <w:rFonts w:ascii="Times New Roman" w:eastAsia="Calibri" w:hAnsi="Times New Roman" w:cs="Times New Roman"/>
          <w:i/>
          <w:sz w:val="24"/>
          <w:szCs w:val="24"/>
        </w:rPr>
        <w:t>grade</w:t>
      </w:r>
      <w:r w:rsidRPr="009562D0">
        <w:rPr>
          <w:rFonts w:ascii="Times New Roman" w:hAnsi="Times New Roman" w:cs="Times New Roman"/>
          <w:i/>
          <w:sz w:val="24"/>
          <w:szCs w:val="24"/>
        </w:rPr>
        <w:t>)</w:t>
      </w:r>
      <w:r w:rsidRPr="009562D0">
        <w:rPr>
          <w:rFonts w:ascii="Times New Roman" w:hAnsi="Times New Roman" w:cs="Times New Roman"/>
          <w:sz w:val="24"/>
          <w:szCs w:val="24"/>
        </w:rPr>
        <w:t xml:space="preserve"> .</w:t>
      </w:r>
      <w:r w:rsidRPr="009562D0">
        <w:rPr>
          <w:rFonts w:ascii="Times New Roman" w:eastAsia="Calibri" w:hAnsi="Times New Roman" w:cs="Times New Roman"/>
          <w:sz w:val="24"/>
          <w:szCs w:val="24"/>
        </w:rPr>
        <w:t xml:space="preserve">.. </w:t>
      </w:r>
      <w:r>
        <w:rPr>
          <w:rFonts w:ascii="Times New Roman" w:eastAsia="Calibri" w:hAnsi="Times New Roman" w:cs="Times New Roman"/>
          <w:sz w:val="24"/>
          <w:szCs w:val="24"/>
        </w:rPr>
        <w:t>est admis</w:t>
      </w:r>
      <w:r w:rsidRPr="00A56451">
        <w:rPr>
          <w:rFonts w:ascii="Times New Roman" w:eastAsia="Calibri" w:hAnsi="Times New Roman" w:cs="Times New Roman"/>
          <w:i/>
          <w:iCs/>
          <w:sz w:val="24"/>
          <w:szCs w:val="24"/>
        </w:rPr>
        <w:t>(</w:t>
      </w:r>
      <w:r w:rsidRPr="00A56451">
        <w:rPr>
          <w:rFonts w:ascii="Times New Roman" w:eastAsia="Calibri" w:hAnsi="Times New Roman" w:cs="Times New Roman"/>
          <w:i/>
          <w:iCs/>
          <w:sz w:val="24"/>
          <w:szCs w:val="24"/>
        </w:rPr>
        <w:t>e</w:t>
      </w:r>
      <w:r w:rsidRPr="00A56451">
        <w:rPr>
          <w:rFonts w:ascii="Times New Roman" w:eastAsia="Calibri" w:hAnsi="Times New Roman" w:cs="Times New Roman"/>
          <w:i/>
          <w:iCs/>
          <w:sz w:val="24"/>
          <w:szCs w:val="24"/>
        </w:rPr>
        <w:t>)</w:t>
      </w:r>
      <w:r w:rsidRPr="009562D0">
        <w:rPr>
          <w:rFonts w:ascii="Times New Roman" w:eastAsia="Calibri" w:hAnsi="Times New Roman" w:cs="Times New Roman"/>
          <w:sz w:val="24"/>
          <w:szCs w:val="24"/>
        </w:rPr>
        <w:t xml:space="preserve"> au bénéfice </w:t>
      </w:r>
      <w:r w:rsidRPr="0076117F">
        <w:rPr>
          <w:rFonts w:ascii="Times New Roman" w:eastAsia="Calibri" w:hAnsi="Times New Roman" w:cs="Times New Roman"/>
          <w:sz w:val="24"/>
          <w:szCs w:val="24"/>
        </w:rPr>
        <w:t>d’un congé d</w:t>
      </w:r>
      <w:r>
        <w:rPr>
          <w:rFonts w:ascii="Times New Roman" w:eastAsia="Calibri" w:hAnsi="Times New Roman" w:cs="Times New Roman"/>
          <w:sz w:val="24"/>
          <w:szCs w:val="24"/>
        </w:rPr>
        <w:t>’adoption</w:t>
      </w:r>
      <w:r w:rsidRPr="0076117F">
        <w:rPr>
          <w:rFonts w:ascii="Times New Roman" w:eastAsia="Calibri" w:hAnsi="Times New Roman" w:cs="Times New Roman"/>
          <w:sz w:val="24"/>
          <w:szCs w:val="24"/>
        </w:rPr>
        <w:t xml:space="preserve"> du</w:t>
      </w:r>
      <w:r>
        <w:rPr>
          <w:rFonts w:ascii="Times New Roman" w:hAnsi="Times New Roman" w:cs="Times New Roman"/>
          <w:sz w:val="24"/>
          <w:szCs w:val="24"/>
        </w:rPr>
        <w:t xml:space="preserve"> </w:t>
      </w:r>
      <w:r w:rsidRPr="0076117F">
        <w:rPr>
          <w:rFonts w:ascii="Times New Roman" w:eastAsia="Calibri" w:hAnsi="Times New Roman" w:cs="Times New Roman"/>
          <w:sz w:val="24"/>
          <w:szCs w:val="24"/>
        </w:rPr>
        <w:t xml:space="preserve">... </w:t>
      </w:r>
      <w:proofErr w:type="gramStart"/>
      <w:r w:rsidRPr="0076117F">
        <w:rPr>
          <w:rFonts w:ascii="Times New Roman" w:eastAsia="Calibri" w:hAnsi="Times New Roman" w:cs="Times New Roman"/>
          <w:sz w:val="24"/>
          <w:szCs w:val="24"/>
        </w:rPr>
        <w:t xml:space="preserve">au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6117F">
        <w:rPr>
          <w:rFonts w:ascii="Times New Roman" w:eastAsia="Calibri" w:hAnsi="Times New Roman" w:cs="Times New Roman"/>
          <w:sz w:val="24"/>
          <w:szCs w:val="24"/>
        </w:rPr>
        <w:t>inclus soit pour une durée de … semaines</w:t>
      </w:r>
      <w:r>
        <w:rPr>
          <w:rFonts w:ascii="Times New Roman" w:hAnsi="Times New Roman" w:cs="Times New Roman"/>
          <w:sz w:val="24"/>
          <w:szCs w:val="24"/>
        </w:rPr>
        <w:t>.</w:t>
      </w:r>
    </w:p>
    <w:p w14:paraId="04796BA7" w14:textId="77777777" w:rsidR="00A56451" w:rsidRDefault="00A56451" w:rsidP="00A56451">
      <w:pPr>
        <w:pStyle w:val="En-tte"/>
        <w:tabs>
          <w:tab w:val="clear" w:pos="4536"/>
          <w:tab w:val="clear" w:pos="9072"/>
        </w:tabs>
        <w:jc w:val="both"/>
        <w:rPr>
          <w:rFonts w:ascii="Calibri" w:eastAsia="Calibri" w:hAnsi="Calibri" w:cs="Times New Roman"/>
        </w:rPr>
      </w:pPr>
    </w:p>
    <w:p w14:paraId="41239CF7" w14:textId="77777777" w:rsidR="00A56451" w:rsidRPr="0059578F" w:rsidRDefault="00A56451" w:rsidP="00A56451">
      <w:pPr>
        <w:pStyle w:val="En-tte"/>
        <w:tabs>
          <w:tab w:val="clear" w:pos="4536"/>
          <w:tab w:val="clear" w:pos="9072"/>
        </w:tabs>
        <w:ind w:left="1418" w:hanging="1418"/>
        <w:jc w:val="both"/>
        <w:rPr>
          <w:rFonts w:ascii="Times New Roman" w:hAnsi="Times New Roman" w:cs="Times New Roman"/>
          <w:sz w:val="24"/>
          <w:szCs w:val="24"/>
        </w:rPr>
      </w:pPr>
      <w:r w:rsidRPr="0059578F">
        <w:rPr>
          <w:rFonts w:ascii="Times New Roman" w:eastAsia="Calibri" w:hAnsi="Times New Roman" w:cs="Times New Roman"/>
          <w:b/>
          <w:sz w:val="24"/>
          <w:szCs w:val="24"/>
          <w:u w:val="single"/>
        </w:rPr>
        <w:t>Article 2</w:t>
      </w:r>
      <w:r w:rsidRPr="0059578F">
        <w:rPr>
          <w:rFonts w:ascii="Times New Roman" w:eastAsia="Calibri" w:hAnsi="Times New Roman" w:cs="Times New Roman"/>
          <w:sz w:val="24"/>
          <w:szCs w:val="24"/>
        </w:rPr>
        <w:t xml:space="preserve"> : </w:t>
      </w:r>
      <w:r w:rsidRPr="0059578F">
        <w:rPr>
          <w:rFonts w:ascii="Times New Roman" w:eastAsia="Calibri" w:hAnsi="Times New Roman" w:cs="Times New Roman"/>
          <w:sz w:val="24"/>
          <w:szCs w:val="24"/>
        </w:rPr>
        <w:tab/>
      </w:r>
    </w:p>
    <w:p w14:paraId="6CA6ED58" w14:textId="0AA88901" w:rsidR="00304720" w:rsidRPr="00846BA2" w:rsidRDefault="00A56451" w:rsidP="00304720">
      <w:pPr>
        <w:spacing w:after="160" w:line="259" w:lineRule="auto"/>
        <w:jc w:val="both"/>
        <w:rPr>
          <w:rFonts w:eastAsiaTheme="minorHAnsi"/>
          <w:sz w:val="24"/>
          <w:szCs w:val="24"/>
          <w:lang w:eastAsia="en-US"/>
        </w:rPr>
      </w:pPr>
      <w:r w:rsidRPr="00304720">
        <w:rPr>
          <w:rFonts w:eastAsia="Calibri"/>
          <w:sz w:val="24"/>
          <w:szCs w:val="24"/>
        </w:rPr>
        <w:t>Pendant cette période, l’intéressé</w:t>
      </w:r>
      <w:r w:rsidR="00304720" w:rsidRPr="00304720">
        <w:rPr>
          <w:rFonts w:eastAsia="Calibri"/>
          <w:i/>
          <w:iCs/>
          <w:sz w:val="24"/>
          <w:szCs w:val="24"/>
        </w:rPr>
        <w:t>(</w:t>
      </w:r>
      <w:r w:rsidRPr="00304720">
        <w:rPr>
          <w:rFonts w:eastAsia="Calibri"/>
          <w:i/>
          <w:iCs/>
          <w:sz w:val="24"/>
          <w:szCs w:val="24"/>
        </w:rPr>
        <w:t>e</w:t>
      </w:r>
      <w:r w:rsidR="00304720" w:rsidRPr="00304720">
        <w:rPr>
          <w:rFonts w:eastAsia="Calibri"/>
          <w:i/>
          <w:iCs/>
          <w:sz w:val="24"/>
          <w:szCs w:val="24"/>
        </w:rPr>
        <w:t>)</w:t>
      </w:r>
      <w:r w:rsidRPr="00304720">
        <w:rPr>
          <w:rFonts w:eastAsia="Calibri"/>
          <w:sz w:val="24"/>
          <w:szCs w:val="24"/>
        </w:rPr>
        <w:t xml:space="preserve"> </w:t>
      </w:r>
      <w:r w:rsidR="00304720" w:rsidRPr="00304720">
        <w:rPr>
          <w:rFonts w:eastAsia="Calibri"/>
          <w:sz w:val="24"/>
          <w:szCs w:val="24"/>
        </w:rPr>
        <w:t xml:space="preserve">percevra </w:t>
      </w:r>
      <w:r w:rsidR="00304720" w:rsidRPr="00846BA2">
        <w:rPr>
          <w:rFonts w:eastAsiaTheme="minorHAnsi"/>
          <w:sz w:val="24"/>
          <w:szCs w:val="24"/>
          <w:lang w:eastAsia="en-US"/>
        </w:rPr>
        <w:t>la totalité du traitement, du supplément familial de traitement et de l'indemnité de résidence</w:t>
      </w:r>
      <w:r w:rsidR="00304720" w:rsidRPr="00846BA2">
        <w:rPr>
          <w:rFonts w:eastAsiaTheme="minorHAnsi"/>
          <w:b/>
          <w:bCs/>
          <w:i/>
          <w:iCs/>
          <w:sz w:val="24"/>
          <w:szCs w:val="24"/>
          <w:lang w:eastAsia="en-US"/>
        </w:rPr>
        <w:t xml:space="preserve"> </w:t>
      </w:r>
      <w:r w:rsidR="00304720" w:rsidRPr="00846BA2">
        <w:rPr>
          <w:rFonts w:eastAsiaTheme="minorHAnsi"/>
          <w:sz w:val="24"/>
          <w:szCs w:val="24"/>
          <w:lang w:eastAsia="en-US"/>
        </w:rPr>
        <w:t>pendant la durée du congé</w:t>
      </w:r>
      <w:r w:rsidR="00304720">
        <w:rPr>
          <w:rFonts w:eastAsiaTheme="minorHAnsi"/>
          <w:sz w:val="24"/>
          <w:szCs w:val="24"/>
          <w:lang w:eastAsia="en-US"/>
        </w:rPr>
        <w:t>.</w:t>
      </w:r>
    </w:p>
    <w:p w14:paraId="2C564EB4" w14:textId="54686F9E" w:rsidR="00FC01B2" w:rsidRDefault="00304720" w:rsidP="00304720">
      <w:pPr>
        <w:spacing w:after="160" w:line="259" w:lineRule="auto"/>
        <w:jc w:val="both"/>
        <w:rPr>
          <w:rFonts w:eastAsia="Calibri"/>
          <w:sz w:val="24"/>
          <w:szCs w:val="24"/>
        </w:rPr>
      </w:pPr>
      <w:r w:rsidRPr="00304720">
        <w:rPr>
          <w:rFonts w:eastAsiaTheme="minorHAnsi"/>
          <w:sz w:val="24"/>
          <w:szCs w:val="24"/>
          <w:lang w:eastAsia="en-US"/>
        </w:rPr>
        <w:lastRenderedPageBreak/>
        <w:t>Le régime indemnitaire doit également être versé, dans les mêmes proportions que le traitement, sans préjudice de sa modulation en fonction de l'engagement professionnel de l'agent et des résultats collectifs du service</w:t>
      </w:r>
      <w:r>
        <w:rPr>
          <w:rFonts w:eastAsiaTheme="minorHAnsi"/>
          <w:sz w:val="24"/>
          <w:szCs w:val="24"/>
          <w:lang w:eastAsia="en-US"/>
        </w:rPr>
        <w:t>.</w:t>
      </w:r>
    </w:p>
    <w:p w14:paraId="4DE80D1A" w14:textId="77777777" w:rsidR="00FC01B2" w:rsidRDefault="00FC01B2" w:rsidP="00A56451">
      <w:pPr>
        <w:pStyle w:val="En-tte"/>
        <w:tabs>
          <w:tab w:val="clear" w:pos="4536"/>
          <w:tab w:val="clear" w:pos="9072"/>
        </w:tabs>
        <w:ind w:left="1418" w:hanging="1418"/>
        <w:jc w:val="both"/>
        <w:rPr>
          <w:rFonts w:ascii="Times New Roman" w:eastAsia="Calibri" w:hAnsi="Times New Roman" w:cs="Times New Roman"/>
          <w:sz w:val="24"/>
          <w:szCs w:val="24"/>
        </w:rPr>
      </w:pPr>
    </w:p>
    <w:p w14:paraId="1AAEAD13" w14:textId="77777777" w:rsidR="00FC01B2" w:rsidRDefault="00FC01B2" w:rsidP="00A56451">
      <w:pPr>
        <w:pStyle w:val="En-tte"/>
        <w:tabs>
          <w:tab w:val="clear" w:pos="4536"/>
          <w:tab w:val="clear" w:pos="9072"/>
        </w:tabs>
        <w:ind w:left="1418" w:hanging="14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w:t>
      </w:r>
      <w:r w:rsidRPr="00FC01B2">
        <w:rPr>
          <w:rFonts w:ascii="Times New Roman" w:eastAsia="Calibri" w:hAnsi="Times New Roman" w:cs="Times New Roman"/>
          <w:sz w:val="24"/>
          <w:szCs w:val="24"/>
        </w:rPr>
        <w:t xml:space="preserve">prise en charge par l'employeur des titres d'abonnement pour les déplacements entre le </w:t>
      </w:r>
    </w:p>
    <w:p w14:paraId="61DBC43F" w14:textId="77777777" w:rsidR="00FC01B2" w:rsidRDefault="00FC01B2" w:rsidP="00FC01B2">
      <w:pPr>
        <w:pStyle w:val="En-tte"/>
        <w:tabs>
          <w:tab w:val="clear" w:pos="4536"/>
          <w:tab w:val="clear" w:pos="9072"/>
        </w:tabs>
        <w:ind w:left="1418" w:hanging="1418"/>
        <w:jc w:val="both"/>
        <w:rPr>
          <w:rFonts w:ascii="Times New Roman" w:eastAsia="Calibri" w:hAnsi="Times New Roman" w:cs="Times New Roman"/>
          <w:sz w:val="24"/>
          <w:szCs w:val="24"/>
        </w:rPr>
      </w:pPr>
      <w:proofErr w:type="gramStart"/>
      <w:r w:rsidRPr="00FC01B2">
        <w:rPr>
          <w:rFonts w:ascii="Times New Roman" w:eastAsia="Calibri" w:hAnsi="Times New Roman" w:cs="Times New Roman"/>
          <w:sz w:val="24"/>
          <w:szCs w:val="24"/>
        </w:rPr>
        <w:t>domicile</w:t>
      </w:r>
      <w:proofErr w:type="gramEnd"/>
      <w:r w:rsidRPr="00FC01B2">
        <w:rPr>
          <w:rFonts w:ascii="Times New Roman" w:eastAsia="Calibri" w:hAnsi="Times New Roman" w:cs="Times New Roman"/>
          <w:sz w:val="24"/>
          <w:szCs w:val="24"/>
        </w:rPr>
        <w:t xml:space="preserve"> et le lieu de travail est suspendue durant tout mois calendaire intégralement couvert</w:t>
      </w:r>
    </w:p>
    <w:p w14:paraId="0E498B85" w14:textId="1CFD3EA9" w:rsidR="00A56451" w:rsidRDefault="00FC01B2" w:rsidP="00FC01B2">
      <w:pPr>
        <w:pStyle w:val="En-tte"/>
        <w:tabs>
          <w:tab w:val="clear" w:pos="4536"/>
          <w:tab w:val="clear" w:pos="9072"/>
        </w:tabs>
        <w:ind w:left="1418" w:hanging="1418"/>
        <w:jc w:val="both"/>
        <w:rPr>
          <w:rFonts w:ascii="Times New Roman" w:eastAsia="Calibri" w:hAnsi="Times New Roman" w:cs="Times New Roman"/>
          <w:sz w:val="24"/>
          <w:szCs w:val="24"/>
        </w:rPr>
      </w:pPr>
      <w:proofErr w:type="gramStart"/>
      <w:r w:rsidRPr="00FC01B2">
        <w:rPr>
          <w:rFonts w:ascii="Times New Roman" w:eastAsia="Calibri" w:hAnsi="Times New Roman" w:cs="Times New Roman"/>
          <w:sz w:val="24"/>
          <w:szCs w:val="24"/>
        </w:rPr>
        <w:t>par</w:t>
      </w:r>
      <w:proofErr w:type="gramEnd"/>
      <w:r w:rsidRPr="00FC01B2">
        <w:rPr>
          <w:rFonts w:ascii="Times New Roman" w:eastAsia="Calibri" w:hAnsi="Times New Roman" w:cs="Times New Roman"/>
          <w:sz w:val="24"/>
          <w:szCs w:val="24"/>
        </w:rPr>
        <w:t xml:space="preserve"> une </w:t>
      </w:r>
      <w:r>
        <w:rPr>
          <w:rFonts w:ascii="Times New Roman" w:eastAsia="Calibri" w:hAnsi="Times New Roman" w:cs="Times New Roman"/>
          <w:sz w:val="24"/>
          <w:szCs w:val="24"/>
        </w:rPr>
        <w:t xml:space="preserve"> </w:t>
      </w:r>
      <w:r w:rsidRPr="00FC01B2">
        <w:rPr>
          <w:rFonts w:ascii="Times New Roman" w:eastAsia="Calibri" w:hAnsi="Times New Roman" w:cs="Times New Roman"/>
          <w:sz w:val="24"/>
          <w:szCs w:val="24"/>
        </w:rPr>
        <w:t>période de congé d’adoption</w:t>
      </w:r>
      <w:r w:rsidR="00304720">
        <w:rPr>
          <w:rFonts w:ascii="Times New Roman" w:eastAsia="Calibri" w:hAnsi="Times New Roman" w:cs="Times New Roman"/>
          <w:sz w:val="24"/>
          <w:szCs w:val="24"/>
        </w:rPr>
        <w:t>.</w:t>
      </w:r>
    </w:p>
    <w:p w14:paraId="3A5997CF" w14:textId="1A21C5CE" w:rsidR="00304720" w:rsidRDefault="00304720" w:rsidP="00FC01B2">
      <w:pPr>
        <w:pStyle w:val="En-tte"/>
        <w:tabs>
          <w:tab w:val="clear" w:pos="4536"/>
          <w:tab w:val="clear" w:pos="9072"/>
        </w:tabs>
        <w:ind w:left="1418" w:hanging="1418"/>
        <w:jc w:val="both"/>
        <w:rPr>
          <w:rFonts w:ascii="Times New Roman" w:eastAsia="Calibri" w:hAnsi="Times New Roman" w:cs="Times New Roman"/>
          <w:sz w:val="24"/>
          <w:szCs w:val="24"/>
        </w:rPr>
      </w:pPr>
    </w:p>
    <w:p w14:paraId="367A3459" w14:textId="37090665" w:rsidR="00A56451" w:rsidRDefault="00304720" w:rsidP="00304720">
      <w:pPr>
        <w:spacing w:line="259" w:lineRule="auto"/>
        <w:jc w:val="both"/>
        <w:rPr>
          <w:rFonts w:eastAsiaTheme="minorHAnsi"/>
          <w:sz w:val="24"/>
          <w:szCs w:val="24"/>
          <w:lang w:eastAsia="en-US"/>
        </w:rPr>
      </w:pPr>
      <w:r w:rsidRPr="00304720">
        <w:rPr>
          <w:rFonts w:eastAsiaTheme="minorHAnsi"/>
          <w:sz w:val="24"/>
          <w:szCs w:val="24"/>
          <w:lang w:eastAsia="en-US"/>
        </w:rPr>
        <w:t>Le congé pour adoption compte comme services accomplis pour l'ouverture des droits à congés annuels, l'avancement et la retraite. Il interrompt le congé annuel.</w:t>
      </w:r>
    </w:p>
    <w:p w14:paraId="704729B4" w14:textId="77777777" w:rsidR="00304720" w:rsidRPr="0059578F" w:rsidRDefault="00304720" w:rsidP="00304720">
      <w:pPr>
        <w:spacing w:line="259" w:lineRule="auto"/>
        <w:jc w:val="both"/>
        <w:rPr>
          <w:rFonts w:eastAsia="Calibri"/>
          <w:b/>
          <w:sz w:val="24"/>
          <w:szCs w:val="24"/>
        </w:rPr>
      </w:pPr>
    </w:p>
    <w:p w14:paraId="09371BAB" w14:textId="77777777" w:rsidR="00A56451" w:rsidRPr="008C31A8" w:rsidRDefault="00A56451" w:rsidP="00A56451">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Pr>
          <w:rFonts w:ascii="Times New Roman" w:hAnsi="Times New Roman"/>
          <w:sz w:val="24"/>
          <w:szCs w:val="24"/>
          <w:u w:val="single"/>
        </w:rPr>
        <w:t>3</w:t>
      </w:r>
      <w:r w:rsidRPr="008C31A8">
        <w:rPr>
          <w:rFonts w:ascii="Times New Roman" w:hAnsi="Times New Roman"/>
          <w:sz w:val="24"/>
          <w:szCs w:val="24"/>
        </w:rPr>
        <w:t xml:space="preserve"> : </w:t>
      </w:r>
    </w:p>
    <w:p w14:paraId="222D20BA" w14:textId="77777777" w:rsidR="00A56451" w:rsidRPr="00BC51EC" w:rsidRDefault="00A56451" w:rsidP="00A56451">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proofErr w:type="gramStart"/>
      <w:r w:rsidRPr="00BC51EC">
        <w:rPr>
          <w:i/>
          <w:sz w:val="24"/>
          <w:szCs w:val="24"/>
        </w:rPr>
        <w:t>Madame)</w:t>
      </w:r>
      <w:r w:rsidRPr="00BC51EC">
        <w:rPr>
          <w:sz w:val="24"/>
          <w:szCs w:val="24"/>
        </w:rPr>
        <w:t>...</w:t>
      </w:r>
      <w:proofErr w:type="gramEnd"/>
    </w:p>
    <w:p w14:paraId="061654BD" w14:textId="77777777" w:rsidR="00A56451" w:rsidRPr="008C31A8" w:rsidRDefault="00A56451" w:rsidP="00A56451">
      <w:pPr>
        <w:tabs>
          <w:tab w:val="left" w:pos="284"/>
        </w:tabs>
        <w:jc w:val="both"/>
        <w:rPr>
          <w:sz w:val="24"/>
          <w:szCs w:val="24"/>
        </w:rPr>
      </w:pPr>
    </w:p>
    <w:p w14:paraId="21BD9B85" w14:textId="77777777" w:rsidR="00A56451" w:rsidRPr="008C31A8" w:rsidRDefault="00A56451" w:rsidP="00A56451">
      <w:pPr>
        <w:pStyle w:val="Retraitcorpsdetexte2"/>
        <w:tabs>
          <w:tab w:val="left" w:pos="284"/>
        </w:tabs>
        <w:spacing w:after="0" w:line="240" w:lineRule="auto"/>
        <w:ind w:left="0"/>
        <w:jc w:val="both"/>
        <w:rPr>
          <w:b/>
          <w:sz w:val="24"/>
          <w:szCs w:val="24"/>
        </w:rPr>
      </w:pPr>
      <w:r w:rsidRPr="008C31A8">
        <w:rPr>
          <w:b/>
          <w:sz w:val="24"/>
          <w:szCs w:val="24"/>
          <w:u w:val="single"/>
        </w:rPr>
        <w:t xml:space="preserve">Article </w:t>
      </w:r>
      <w:r>
        <w:rPr>
          <w:b/>
          <w:sz w:val="24"/>
          <w:szCs w:val="24"/>
          <w:u w:val="single"/>
        </w:rPr>
        <w:t>4</w:t>
      </w:r>
      <w:r w:rsidRPr="008C31A8">
        <w:rPr>
          <w:b/>
          <w:sz w:val="24"/>
          <w:szCs w:val="24"/>
        </w:rPr>
        <w:t xml:space="preserve"> : </w:t>
      </w:r>
    </w:p>
    <w:p w14:paraId="02041463" w14:textId="77777777" w:rsidR="00A56451" w:rsidRPr="00BC51EC" w:rsidRDefault="00A56451" w:rsidP="00A56451">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18ECFFC" w14:textId="77777777" w:rsidR="00A56451" w:rsidRDefault="00A56451" w:rsidP="00A56451">
      <w:pPr>
        <w:tabs>
          <w:tab w:val="left" w:pos="284"/>
          <w:tab w:val="left" w:pos="1276"/>
        </w:tabs>
        <w:jc w:val="both"/>
        <w:rPr>
          <w:b/>
          <w:color w:val="000000" w:themeColor="text1"/>
          <w:sz w:val="24"/>
          <w:szCs w:val="24"/>
          <w:u w:val="single"/>
        </w:rPr>
      </w:pPr>
    </w:p>
    <w:p w14:paraId="0ECDF555" w14:textId="77777777" w:rsidR="00A56451" w:rsidRPr="008C31A8" w:rsidRDefault="00A56451" w:rsidP="00A56451">
      <w:pPr>
        <w:tabs>
          <w:tab w:val="left" w:pos="284"/>
          <w:tab w:val="left" w:pos="1276"/>
        </w:tabs>
        <w:jc w:val="both"/>
        <w:rPr>
          <w:b/>
          <w:color w:val="000000" w:themeColor="text1"/>
          <w:sz w:val="24"/>
          <w:szCs w:val="24"/>
        </w:rPr>
      </w:pPr>
      <w:r w:rsidRPr="008C31A8">
        <w:rPr>
          <w:b/>
          <w:color w:val="000000" w:themeColor="text1"/>
          <w:sz w:val="24"/>
          <w:szCs w:val="24"/>
          <w:u w:val="single"/>
        </w:rPr>
        <w:t xml:space="preserve">Article </w:t>
      </w:r>
      <w:r>
        <w:rPr>
          <w:b/>
          <w:color w:val="000000" w:themeColor="text1"/>
          <w:sz w:val="24"/>
          <w:szCs w:val="24"/>
          <w:u w:val="single"/>
        </w:rPr>
        <w:t>5</w:t>
      </w:r>
      <w:r w:rsidRPr="008C31A8">
        <w:rPr>
          <w:b/>
          <w:i/>
          <w:color w:val="000000" w:themeColor="text1"/>
          <w:sz w:val="24"/>
          <w:szCs w:val="24"/>
        </w:rPr>
        <w:t xml:space="preserve"> </w:t>
      </w:r>
      <w:r w:rsidRPr="008C31A8">
        <w:rPr>
          <w:color w:val="000000" w:themeColor="text1"/>
          <w:sz w:val="24"/>
          <w:szCs w:val="24"/>
        </w:rPr>
        <w:t>:</w:t>
      </w:r>
      <w:r w:rsidRPr="008C31A8">
        <w:rPr>
          <w:b/>
          <w:color w:val="000000" w:themeColor="text1"/>
          <w:sz w:val="24"/>
          <w:szCs w:val="24"/>
        </w:rPr>
        <w:t xml:space="preserve"> </w:t>
      </w:r>
    </w:p>
    <w:p w14:paraId="0E496EF6" w14:textId="77777777" w:rsidR="00A56451" w:rsidRPr="008C31A8" w:rsidRDefault="00A56451" w:rsidP="00A56451">
      <w:pPr>
        <w:tabs>
          <w:tab w:val="left" w:pos="284"/>
        </w:tabs>
        <w:jc w:val="both"/>
        <w:rPr>
          <w:sz w:val="24"/>
          <w:szCs w:val="24"/>
        </w:rPr>
      </w:pPr>
      <w:r w:rsidRPr="008C31A8">
        <w:rPr>
          <w:color w:val="000000" w:themeColor="text1"/>
          <w:sz w:val="24"/>
          <w:szCs w:val="24"/>
        </w:rPr>
        <w:t xml:space="preserve">Ampliation du présent arrêté sera transmise au Président du Centre de Gestion et au </w:t>
      </w:r>
      <w:r w:rsidRPr="008C31A8">
        <w:rPr>
          <w:sz w:val="24"/>
          <w:szCs w:val="24"/>
        </w:rPr>
        <w:t>comptable de la collectivité</w:t>
      </w:r>
      <w:r w:rsidRPr="008C31A8">
        <w:rPr>
          <w:color w:val="000000" w:themeColor="text1"/>
          <w:sz w:val="24"/>
          <w:szCs w:val="24"/>
        </w:rPr>
        <w:t>.</w:t>
      </w:r>
    </w:p>
    <w:p w14:paraId="323285DF" w14:textId="77777777" w:rsidR="00A56451" w:rsidRPr="008C31A8" w:rsidRDefault="00A56451" w:rsidP="00A56451">
      <w:pPr>
        <w:tabs>
          <w:tab w:val="left" w:pos="284"/>
        </w:tabs>
        <w:jc w:val="both"/>
        <w:rPr>
          <w:sz w:val="24"/>
          <w:szCs w:val="24"/>
        </w:rPr>
      </w:pPr>
    </w:p>
    <w:p w14:paraId="57467FD2" w14:textId="77777777" w:rsidR="00A56451" w:rsidRPr="008C31A8" w:rsidRDefault="00A56451" w:rsidP="00A56451">
      <w:pPr>
        <w:ind w:firstLine="708"/>
        <w:rPr>
          <w:sz w:val="24"/>
          <w:szCs w:val="24"/>
        </w:rPr>
      </w:pPr>
      <w:r w:rsidRPr="008C31A8">
        <w:rPr>
          <w:sz w:val="24"/>
          <w:szCs w:val="24"/>
        </w:rPr>
        <w:t>Notifié à l'agent le :</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Fait à ..., le ...</w:t>
      </w:r>
    </w:p>
    <w:p w14:paraId="46A283E4" w14:textId="77777777" w:rsidR="00A56451" w:rsidRPr="00B12D8C" w:rsidRDefault="00A56451" w:rsidP="00A56451">
      <w:pPr>
        <w:ind w:firstLine="708"/>
        <w:rPr>
          <w:sz w:val="24"/>
          <w:szCs w:val="24"/>
        </w:rPr>
      </w:pPr>
      <w:r w:rsidRPr="008C31A8">
        <w:rPr>
          <w:sz w:val="24"/>
          <w:szCs w:val="24"/>
        </w:rPr>
        <w:t>(</w:t>
      </w:r>
      <w:proofErr w:type="gramStart"/>
      <w:r w:rsidRPr="008C31A8">
        <w:rPr>
          <w:sz w:val="24"/>
          <w:szCs w:val="24"/>
        </w:rPr>
        <w:t>date</w:t>
      </w:r>
      <w:proofErr w:type="gramEnd"/>
      <w:r w:rsidRPr="008C31A8">
        <w:rPr>
          <w:sz w:val="24"/>
          <w:szCs w:val="24"/>
        </w:rPr>
        <w:t xml:space="preserve"> et signature)</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Le Maire</w:t>
      </w:r>
      <w:r>
        <w:rPr>
          <w:sz w:val="24"/>
          <w:szCs w:val="24"/>
        </w:rPr>
        <w:t xml:space="preserve"> </w:t>
      </w:r>
      <w:r w:rsidRPr="008931A1">
        <w:rPr>
          <w:i/>
          <w:sz w:val="24"/>
          <w:szCs w:val="24"/>
        </w:rPr>
        <w:t>(le Président)</w:t>
      </w:r>
      <w:r w:rsidRPr="008C31A8">
        <w:rPr>
          <w:sz w:val="24"/>
          <w:szCs w:val="24"/>
        </w:rPr>
        <w:t>,</w:t>
      </w:r>
    </w:p>
    <w:p w14:paraId="63AA8B2E" w14:textId="77777777" w:rsidR="00A56451" w:rsidRDefault="00A56451" w:rsidP="00A56451"/>
    <w:p w14:paraId="20AA5D3F" w14:textId="77777777" w:rsidR="00A56451" w:rsidRDefault="00A56451" w:rsidP="00A56451"/>
    <w:p w14:paraId="42C80531" w14:textId="77777777" w:rsidR="00A56451" w:rsidRDefault="00A56451" w:rsidP="00A56451"/>
    <w:p w14:paraId="0E7BF156" w14:textId="77777777" w:rsidR="00A56451" w:rsidRDefault="00A56451" w:rsidP="00A56451"/>
    <w:p w14:paraId="331B47E6" w14:textId="77777777" w:rsidR="00A56451" w:rsidRDefault="00A56451"/>
    <w:sectPr w:rsidR="00A56451" w:rsidSect="008F5C68">
      <w:headerReference w:type="default"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1C6C" w14:textId="77777777" w:rsidR="00685DBC" w:rsidRPr="00685DBC" w:rsidRDefault="00304720" w:rsidP="00685DBC">
    <w:pPr>
      <w:pStyle w:val="Pieddepage"/>
      <w:jc w:val="center"/>
    </w:pPr>
    <w:r w:rsidRPr="00685DBC">
      <w:t xml:space="preserve">Pôle Juridique et Carrières CDG – </w:t>
    </w:r>
    <w:r>
      <w:t>Mars 2022</w:t>
    </w:r>
  </w:p>
  <w:p w14:paraId="734F5750" w14:textId="77777777" w:rsidR="00685DBC" w:rsidRDefault="00304720">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D20" w14:textId="77777777" w:rsidR="008951A3" w:rsidRDefault="00304720">
    <w:pPr>
      <w:pStyle w:val="En-tte"/>
    </w:pPr>
  </w:p>
  <w:p w14:paraId="6DF826E5" w14:textId="77777777" w:rsidR="008951A3" w:rsidRDefault="00304720">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51"/>
    <w:rsid w:val="00304720"/>
    <w:rsid w:val="00A56451"/>
    <w:rsid w:val="00FC01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FC19"/>
  <w15:chartTrackingRefBased/>
  <w15:docId w15:val="{6F9AE8F3-EFD9-406C-8C89-D2B6B3C5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5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5645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A56451"/>
  </w:style>
  <w:style w:type="paragraph" w:styleId="Retraitcorpsdetexte2">
    <w:name w:val="Body Text Indent 2"/>
    <w:basedOn w:val="Normal"/>
    <w:link w:val="Retraitcorpsdetexte2Car"/>
    <w:uiPriority w:val="99"/>
    <w:unhideWhenUsed/>
    <w:rsid w:val="00A56451"/>
    <w:pPr>
      <w:spacing w:after="120" w:line="480" w:lineRule="auto"/>
      <w:ind w:left="283"/>
    </w:pPr>
  </w:style>
  <w:style w:type="character" w:customStyle="1" w:styleId="Retraitcorpsdetexte2Car">
    <w:name w:val="Retrait corps de texte 2 Car"/>
    <w:basedOn w:val="Policepardfaut"/>
    <w:link w:val="Retraitcorpsdetexte2"/>
    <w:uiPriority w:val="99"/>
    <w:rsid w:val="00A56451"/>
    <w:rPr>
      <w:rFonts w:ascii="Times New Roman" w:eastAsia="Times New Roman" w:hAnsi="Times New Roman" w:cs="Times New Roman"/>
      <w:sz w:val="20"/>
      <w:szCs w:val="20"/>
      <w:lang w:eastAsia="fr-FR"/>
    </w:rPr>
  </w:style>
  <w:style w:type="character" w:styleId="lev">
    <w:name w:val="Strong"/>
    <w:basedOn w:val="Policepardfaut"/>
    <w:uiPriority w:val="22"/>
    <w:qFormat/>
    <w:rsid w:val="00A56451"/>
    <w:rPr>
      <w:b/>
      <w:bCs/>
    </w:rPr>
  </w:style>
  <w:style w:type="paragraph" w:customStyle="1" w:styleId="articlen">
    <w:name w:val="article : n°"/>
    <w:basedOn w:val="Normal"/>
    <w:rsid w:val="00A56451"/>
    <w:pPr>
      <w:autoSpaceDE w:val="0"/>
      <w:autoSpaceDN w:val="0"/>
      <w:spacing w:before="100"/>
      <w:jc w:val="both"/>
    </w:pPr>
    <w:rPr>
      <w:rFonts w:ascii="Arial" w:eastAsia="SimSun" w:hAnsi="Arial"/>
      <w:b/>
      <w:bCs/>
      <w:lang w:eastAsia="zh-CN"/>
    </w:rPr>
  </w:style>
  <w:style w:type="paragraph" w:styleId="Titre">
    <w:name w:val="Title"/>
    <w:basedOn w:val="Normal"/>
    <w:link w:val="TitreCar"/>
    <w:qFormat/>
    <w:rsid w:val="00A56451"/>
    <w:pPr>
      <w:jc w:val="center"/>
    </w:pPr>
    <w:rPr>
      <w:b/>
    </w:rPr>
  </w:style>
  <w:style w:type="character" w:customStyle="1" w:styleId="TitreCar">
    <w:name w:val="Titre Car"/>
    <w:basedOn w:val="Policepardfaut"/>
    <w:link w:val="Titre"/>
    <w:rsid w:val="00A56451"/>
    <w:rPr>
      <w:rFonts w:ascii="Times New Roman" w:eastAsia="Times New Roman" w:hAnsi="Times New Roman" w:cs="Times New Roman"/>
      <w:b/>
      <w:sz w:val="20"/>
      <w:szCs w:val="20"/>
      <w:lang w:eastAsia="fr-FR"/>
    </w:rPr>
  </w:style>
  <w:style w:type="paragraph" w:styleId="Pieddepage">
    <w:name w:val="footer"/>
    <w:basedOn w:val="Normal"/>
    <w:link w:val="PieddepageCar"/>
    <w:uiPriority w:val="99"/>
    <w:unhideWhenUsed/>
    <w:rsid w:val="00A56451"/>
    <w:pPr>
      <w:tabs>
        <w:tab w:val="center" w:pos="4536"/>
        <w:tab w:val="right" w:pos="9072"/>
      </w:tabs>
    </w:pPr>
  </w:style>
  <w:style w:type="character" w:customStyle="1" w:styleId="PieddepageCar">
    <w:name w:val="Pied de page Car"/>
    <w:basedOn w:val="Policepardfaut"/>
    <w:link w:val="Pieddepage"/>
    <w:uiPriority w:val="99"/>
    <w:rsid w:val="00A56451"/>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547</Words>
  <Characters>3009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1</cp:revision>
  <dcterms:created xsi:type="dcterms:W3CDTF">2022-06-24T12:26:00Z</dcterms:created>
  <dcterms:modified xsi:type="dcterms:W3CDTF">2022-06-24T12:44:00Z</dcterms:modified>
</cp:coreProperties>
</file>