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A761F" w14:textId="77777777" w:rsidR="00B0573E" w:rsidRPr="00B0573E" w:rsidRDefault="00B0573E" w:rsidP="00B0573E">
      <w:pPr>
        <w:tabs>
          <w:tab w:val="left" w:pos="284"/>
          <w:tab w:val="left" w:pos="2552"/>
        </w:tabs>
        <w:jc w:val="both"/>
        <w:rPr>
          <w:b/>
          <w:bCs/>
          <w:sz w:val="24"/>
          <w:szCs w:val="24"/>
        </w:rPr>
      </w:pPr>
    </w:p>
    <w:p w14:paraId="22425815" w14:textId="77777777" w:rsidR="00952F39" w:rsidRPr="00952F39" w:rsidRDefault="00B0573E" w:rsidP="00B0573E">
      <w:pPr>
        <w:pStyle w:val="intituldelarrt"/>
        <w:rPr>
          <w:rFonts w:ascii="Times New Roman" w:hAnsi="Times New Roman" w:cs="Times New Roman"/>
          <w:sz w:val="28"/>
          <w:szCs w:val="28"/>
        </w:rPr>
      </w:pPr>
      <w:r w:rsidRPr="00952F39">
        <w:rPr>
          <w:rFonts w:ascii="Times New Roman" w:hAnsi="Times New Roman" w:cs="Times New Roman"/>
          <w:sz w:val="28"/>
          <w:szCs w:val="28"/>
        </w:rPr>
        <w:t xml:space="preserve">ARRÊTÉ D'APPLICATION D'UNE SANCTION DISCIPLINAIRE </w:t>
      </w:r>
    </w:p>
    <w:p w14:paraId="6639E8C8" w14:textId="77777777" w:rsidR="00B0573E" w:rsidRPr="00952F39" w:rsidRDefault="00B0573E" w:rsidP="00B0573E">
      <w:pPr>
        <w:pStyle w:val="intituldelarrt"/>
        <w:rPr>
          <w:rFonts w:ascii="Times New Roman" w:hAnsi="Times New Roman" w:cs="Times New Roman"/>
          <w:sz w:val="28"/>
          <w:szCs w:val="28"/>
        </w:rPr>
      </w:pPr>
      <w:r w:rsidRPr="00952F39">
        <w:rPr>
          <w:rFonts w:ascii="Times New Roman" w:hAnsi="Times New Roman" w:cs="Times New Roman"/>
          <w:sz w:val="28"/>
          <w:szCs w:val="28"/>
        </w:rPr>
        <w:t xml:space="preserve">DU </w:t>
      </w:r>
      <w:r w:rsidR="007368FA" w:rsidRPr="00952F39">
        <w:rPr>
          <w:rFonts w:ascii="Times New Roman" w:hAnsi="Times New Roman" w:cs="Times New Roman"/>
          <w:sz w:val="28"/>
          <w:szCs w:val="28"/>
        </w:rPr>
        <w:t>1</w:t>
      </w:r>
      <w:r w:rsidR="00952F39" w:rsidRPr="00952F39">
        <w:rPr>
          <w:rFonts w:ascii="Times New Roman" w:hAnsi="Times New Roman" w:cs="Times New Roman"/>
          <w:sz w:val="28"/>
          <w:szCs w:val="28"/>
          <w:vertAlign w:val="superscript"/>
        </w:rPr>
        <w:t>er</w:t>
      </w:r>
      <w:r w:rsidR="00952F39" w:rsidRPr="00952F39">
        <w:rPr>
          <w:rFonts w:ascii="Times New Roman" w:hAnsi="Times New Roman" w:cs="Times New Roman"/>
          <w:sz w:val="28"/>
          <w:szCs w:val="28"/>
        </w:rPr>
        <w:t xml:space="preserve"> GROUPE</w:t>
      </w:r>
      <w:r w:rsidRPr="00952F39">
        <w:rPr>
          <w:rFonts w:ascii="Times New Roman" w:hAnsi="Times New Roman" w:cs="Times New Roman"/>
          <w:sz w:val="28"/>
          <w:szCs w:val="28"/>
        </w:rPr>
        <w:t xml:space="preserve"> : BLAME</w:t>
      </w:r>
    </w:p>
    <w:p w14:paraId="56A4219D" w14:textId="77777777" w:rsidR="00952F39" w:rsidRPr="00952F39" w:rsidRDefault="00952F39" w:rsidP="00952F39">
      <w:pPr>
        <w:pStyle w:val="intituldelarrt"/>
        <w:rPr>
          <w:rFonts w:ascii="Times New Roman" w:hAnsi="Times New Roman" w:cs="Times New Roman"/>
          <w:sz w:val="28"/>
          <w:szCs w:val="28"/>
        </w:rPr>
      </w:pPr>
      <w:r w:rsidRPr="00952F39">
        <w:rPr>
          <w:rFonts w:ascii="Times New Roman" w:hAnsi="Times New Roman" w:cs="Times New Roman"/>
          <w:sz w:val="28"/>
          <w:szCs w:val="28"/>
        </w:rPr>
        <w:t>De Monsieur (ou Madame) … (Grade)</w:t>
      </w:r>
    </w:p>
    <w:p w14:paraId="71AA5F85" w14:textId="77777777" w:rsidR="00952F39" w:rsidRPr="00952F39" w:rsidRDefault="00952F39" w:rsidP="00952F39">
      <w:pPr>
        <w:pStyle w:val="intituldelarrt"/>
        <w:rPr>
          <w:rFonts w:ascii="Times New Roman" w:hAnsi="Times New Roman" w:cs="Times New Roman"/>
          <w:b w:val="0"/>
          <w:sz w:val="24"/>
          <w:szCs w:val="24"/>
        </w:rPr>
      </w:pPr>
      <w:r w:rsidRPr="00952F39">
        <w:rPr>
          <w:rFonts w:ascii="Times New Roman" w:hAnsi="Times New Roman" w:cs="Times New Roman"/>
          <w:b w:val="0"/>
          <w:sz w:val="24"/>
          <w:szCs w:val="24"/>
        </w:rPr>
        <w:t>(Sanction du 1</w:t>
      </w:r>
      <w:r w:rsidRPr="00952F39">
        <w:rPr>
          <w:rFonts w:ascii="Times New Roman" w:hAnsi="Times New Roman" w:cs="Times New Roman"/>
          <w:b w:val="0"/>
          <w:sz w:val="24"/>
          <w:szCs w:val="24"/>
          <w:vertAlign w:val="superscript"/>
        </w:rPr>
        <w:t>er</w:t>
      </w:r>
      <w:r w:rsidRPr="00952F39">
        <w:rPr>
          <w:rFonts w:ascii="Times New Roman" w:hAnsi="Times New Roman" w:cs="Times New Roman"/>
          <w:b w:val="0"/>
          <w:sz w:val="24"/>
          <w:szCs w:val="24"/>
        </w:rPr>
        <w:t xml:space="preserve"> groupe)</w:t>
      </w:r>
    </w:p>
    <w:p w14:paraId="301F6934" w14:textId="77777777" w:rsidR="00B0573E" w:rsidRPr="00B0573E" w:rsidRDefault="00B0573E" w:rsidP="00B0573E">
      <w:pPr>
        <w:tabs>
          <w:tab w:val="left" w:pos="284"/>
          <w:tab w:val="left" w:pos="2552"/>
        </w:tabs>
        <w:jc w:val="both"/>
        <w:rPr>
          <w:i/>
          <w:iCs/>
          <w:sz w:val="28"/>
          <w:szCs w:val="28"/>
        </w:rPr>
      </w:pPr>
    </w:p>
    <w:p w14:paraId="4013BB58" w14:textId="77777777" w:rsidR="00B0573E" w:rsidRPr="00952F39" w:rsidRDefault="00B0573E" w:rsidP="00B0573E">
      <w:pPr>
        <w:tabs>
          <w:tab w:val="left" w:pos="284"/>
          <w:tab w:val="left" w:pos="2552"/>
        </w:tabs>
        <w:jc w:val="center"/>
        <w:rPr>
          <w:b/>
          <w:bCs/>
          <w:color w:val="FF0000"/>
          <w:sz w:val="24"/>
          <w:szCs w:val="24"/>
        </w:rPr>
      </w:pPr>
      <w:r w:rsidRPr="00952F39">
        <w:rPr>
          <w:b/>
          <w:i/>
          <w:iCs/>
          <w:color w:val="FF0000"/>
          <w:sz w:val="24"/>
          <w:szCs w:val="24"/>
        </w:rPr>
        <w:t>Les mentions en italiques constituent des commentaires destinés à faciliter la rédaction de l’arrêté. Ils doivent être supprimés du contrat définitif.</w:t>
      </w:r>
    </w:p>
    <w:p w14:paraId="5006F56F" w14:textId="77777777" w:rsidR="00B0573E" w:rsidRPr="00B0573E" w:rsidRDefault="00B0573E" w:rsidP="00B0573E">
      <w:pPr>
        <w:tabs>
          <w:tab w:val="left" w:pos="284"/>
          <w:tab w:val="left" w:pos="2268"/>
          <w:tab w:val="left" w:pos="2552"/>
        </w:tabs>
        <w:jc w:val="both"/>
        <w:rPr>
          <w:sz w:val="24"/>
          <w:szCs w:val="24"/>
        </w:rPr>
      </w:pPr>
    </w:p>
    <w:p w14:paraId="360294B1" w14:textId="77777777" w:rsidR="00B0573E" w:rsidRPr="00B0573E" w:rsidRDefault="00B0573E" w:rsidP="00B0573E">
      <w:pPr>
        <w:tabs>
          <w:tab w:val="left" w:pos="284"/>
          <w:tab w:val="left" w:pos="2268"/>
          <w:tab w:val="left" w:pos="2552"/>
        </w:tabs>
        <w:jc w:val="both"/>
        <w:rPr>
          <w:sz w:val="24"/>
          <w:szCs w:val="24"/>
        </w:rPr>
      </w:pPr>
      <w:r w:rsidRPr="00B0573E">
        <w:rPr>
          <w:sz w:val="24"/>
          <w:szCs w:val="24"/>
        </w:rPr>
        <w:t xml:space="preserve">Le Maire </w:t>
      </w:r>
      <w:r w:rsidRPr="00B0573E">
        <w:rPr>
          <w:i/>
          <w:sz w:val="24"/>
          <w:szCs w:val="24"/>
        </w:rPr>
        <w:t>(ou le Président)</w:t>
      </w:r>
      <w:r w:rsidRPr="00B0573E">
        <w:rPr>
          <w:sz w:val="24"/>
          <w:szCs w:val="24"/>
        </w:rPr>
        <w:t xml:space="preserve"> de...</w:t>
      </w:r>
    </w:p>
    <w:p w14:paraId="1C0F1D53" w14:textId="77777777" w:rsidR="00B0573E" w:rsidRPr="00B0573E" w:rsidRDefault="00B0573E" w:rsidP="00B0573E">
      <w:pPr>
        <w:jc w:val="both"/>
        <w:rPr>
          <w:sz w:val="24"/>
          <w:szCs w:val="24"/>
        </w:rPr>
      </w:pPr>
    </w:p>
    <w:p w14:paraId="6E0928D6" w14:textId="1AD275A7" w:rsidR="00B0573E" w:rsidRPr="00B0573E" w:rsidRDefault="00625D54" w:rsidP="00B0573E">
      <w:pPr>
        <w:jc w:val="both"/>
        <w:rPr>
          <w:sz w:val="24"/>
          <w:szCs w:val="24"/>
        </w:rPr>
      </w:pPr>
      <w:r>
        <w:rPr>
          <w:sz w:val="24"/>
          <w:szCs w:val="24"/>
        </w:rPr>
        <w:t>Vu le code général de la fonction publique</w:t>
      </w:r>
      <w:r w:rsidR="00B0573E" w:rsidRPr="00B0573E">
        <w:rPr>
          <w:sz w:val="24"/>
          <w:szCs w:val="24"/>
        </w:rPr>
        <w:t>,</w:t>
      </w:r>
    </w:p>
    <w:p w14:paraId="70709DFD" w14:textId="77777777" w:rsidR="00B0573E" w:rsidRPr="00B0573E" w:rsidRDefault="00B0573E" w:rsidP="00B0573E">
      <w:pPr>
        <w:jc w:val="both"/>
        <w:rPr>
          <w:sz w:val="24"/>
          <w:szCs w:val="24"/>
        </w:rPr>
      </w:pPr>
    </w:p>
    <w:p w14:paraId="2B69E3AE" w14:textId="77777777" w:rsidR="00B0573E" w:rsidRDefault="007368FA" w:rsidP="00B0573E">
      <w:pPr>
        <w:jc w:val="both"/>
        <w:rPr>
          <w:sz w:val="24"/>
          <w:szCs w:val="24"/>
        </w:rPr>
      </w:pPr>
      <w:r w:rsidRPr="007368FA">
        <w:rPr>
          <w:b/>
          <w:i/>
          <w:sz w:val="24"/>
          <w:szCs w:val="24"/>
        </w:rPr>
        <w:t>Pour un fonctionnaire</w:t>
      </w:r>
      <w:r w:rsidRPr="007368FA">
        <w:rPr>
          <w:i/>
          <w:sz w:val="24"/>
          <w:szCs w:val="24"/>
        </w:rPr>
        <w:t> :</w:t>
      </w:r>
      <w:r>
        <w:rPr>
          <w:sz w:val="24"/>
          <w:szCs w:val="24"/>
        </w:rPr>
        <w:t xml:space="preserve"> </w:t>
      </w:r>
      <w:r w:rsidR="00B0573E" w:rsidRPr="00B0573E">
        <w:rPr>
          <w:sz w:val="24"/>
          <w:szCs w:val="24"/>
        </w:rPr>
        <w:t>Vu le décret n° 89-677 du 18 Septembre 1989 relatif à la procédure disciplinaire applicable aux fonctionnaires territoriaux,</w:t>
      </w:r>
    </w:p>
    <w:p w14:paraId="18504BED" w14:textId="77777777" w:rsidR="007368FA" w:rsidRDefault="007368FA" w:rsidP="00B0573E">
      <w:pPr>
        <w:jc w:val="both"/>
        <w:rPr>
          <w:sz w:val="24"/>
          <w:szCs w:val="24"/>
        </w:rPr>
      </w:pPr>
    </w:p>
    <w:p w14:paraId="5B7D8209" w14:textId="77777777" w:rsidR="007368FA" w:rsidRDefault="009F5DC8" w:rsidP="00B0573E">
      <w:pPr>
        <w:jc w:val="both"/>
        <w:rPr>
          <w:i/>
          <w:sz w:val="24"/>
          <w:szCs w:val="24"/>
        </w:rPr>
      </w:pPr>
      <w:r>
        <w:rPr>
          <w:b/>
          <w:i/>
          <w:sz w:val="24"/>
          <w:szCs w:val="24"/>
        </w:rPr>
        <w:t xml:space="preserve">OU </w:t>
      </w:r>
      <w:r w:rsidR="007368FA" w:rsidRPr="007368FA">
        <w:rPr>
          <w:b/>
          <w:i/>
          <w:sz w:val="24"/>
          <w:szCs w:val="24"/>
        </w:rPr>
        <w:t>Le cas échéant pour un stagiaire</w:t>
      </w:r>
      <w:r w:rsidR="007368FA" w:rsidRPr="007368FA">
        <w:rPr>
          <w:i/>
          <w:sz w:val="24"/>
          <w:szCs w:val="24"/>
        </w:rPr>
        <w:t> : Vu le décret n° 92-1194 du 4 novembre 1992 fixant les dispositions communes applicables aux fonctionnaires stagiaires de la fonction publique territoriale,</w:t>
      </w:r>
    </w:p>
    <w:p w14:paraId="78F28349" w14:textId="77777777" w:rsidR="007368FA" w:rsidRDefault="007368FA" w:rsidP="00B0573E">
      <w:pPr>
        <w:jc w:val="both"/>
        <w:rPr>
          <w:i/>
          <w:sz w:val="24"/>
          <w:szCs w:val="24"/>
        </w:rPr>
      </w:pPr>
    </w:p>
    <w:p w14:paraId="0AA37691" w14:textId="77777777" w:rsidR="007368FA" w:rsidRPr="007368FA" w:rsidRDefault="009F5DC8" w:rsidP="00B0573E">
      <w:pPr>
        <w:jc w:val="both"/>
        <w:rPr>
          <w:i/>
          <w:sz w:val="24"/>
          <w:szCs w:val="24"/>
        </w:rPr>
      </w:pPr>
      <w:r>
        <w:rPr>
          <w:b/>
          <w:i/>
          <w:sz w:val="24"/>
          <w:szCs w:val="24"/>
        </w:rPr>
        <w:t xml:space="preserve">OU </w:t>
      </w:r>
      <w:r w:rsidR="007368FA" w:rsidRPr="007368FA">
        <w:rPr>
          <w:b/>
          <w:i/>
          <w:sz w:val="24"/>
          <w:szCs w:val="24"/>
        </w:rPr>
        <w:t xml:space="preserve">Le cas échéant pour un </w:t>
      </w:r>
      <w:r w:rsidR="00C047F6">
        <w:rPr>
          <w:b/>
          <w:i/>
          <w:sz w:val="24"/>
          <w:szCs w:val="24"/>
        </w:rPr>
        <w:t>contractuel</w:t>
      </w:r>
      <w:r w:rsidR="007368FA" w:rsidRPr="007368FA">
        <w:rPr>
          <w:i/>
          <w:sz w:val="24"/>
          <w:szCs w:val="24"/>
        </w:rPr>
        <w:t> : Vu le décret n° 88-145 du 15 février 1988  modifié pris pour  l'application de l'article 136 de la loi du 26 janvier 1984 modifiée portant dispositions statutaires relatives à la Fonction Publique Territoriale et relatif aux agents non titulaires de la Fonction Publique Territoriale,</w:t>
      </w:r>
    </w:p>
    <w:p w14:paraId="3C0853A5" w14:textId="77777777" w:rsidR="00B0573E" w:rsidRPr="00B0573E" w:rsidRDefault="00B0573E" w:rsidP="00B0573E">
      <w:pPr>
        <w:jc w:val="both"/>
        <w:rPr>
          <w:sz w:val="24"/>
          <w:szCs w:val="24"/>
        </w:rPr>
      </w:pPr>
    </w:p>
    <w:p w14:paraId="267DB8E9" w14:textId="77777777" w:rsidR="00B0573E" w:rsidRPr="007368FA" w:rsidRDefault="00B0573E" w:rsidP="00B0573E">
      <w:pPr>
        <w:pStyle w:val="VuConsidrant"/>
        <w:spacing w:after="0"/>
        <w:rPr>
          <w:rFonts w:ascii="Times New Roman" w:hAnsi="Times New Roman" w:cs="Times New Roman"/>
          <w:sz w:val="24"/>
          <w:szCs w:val="24"/>
        </w:rPr>
      </w:pPr>
      <w:r w:rsidRPr="00B0573E">
        <w:rPr>
          <w:rFonts w:ascii="Times New Roman" w:hAnsi="Times New Roman" w:cs="Times New Roman"/>
          <w:sz w:val="24"/>
          <w:szCs w:val="24"/>
        </w:rPr>
        <w:t xml:space="preserve">Considérant qu'il est reproché à </w:t>
      </w:r>
      <w:r>
        <w:rPr>
          <w:rFonts w:ascii="Times New Roman" w:hAnsi="Times New Roman" w:cs="Times New Roman"/>
          <w:sz w:val="24"/>
          <w:szCs w:val="24"/>
        </w:rPr>
        <w:t xml:space="preserve">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 </w:t>
      </w:r>
      <w:r w:rsidRPr="00B0573E">
        <w:rPr>
          <w:rFonts w:ascii="Times New Roman" w:hAnsi="Times New Roman" w:cs="Times New Roman"/>
          <w:sz w:val="24"/>
          <w:szCs w:val="24"/>
        </w:rPr>
        <w:t xml:space="preserve">d'avoir manqué à l'obligation de </w:t>
      </w:r>
      <w:r>
        <w:rPr>
          <w:rFonts w:ascii="Times New Roman" w:hAnsi="Times New Roman" w:cs="Times New Roman"/>
          <w:sz w:val="24"/>
          <w:szCs w:val="24"/>
        </w:rPr>
        <w:t>..</w:t>
      </w:r>
      <w:r w:rsidRPr="00B0573E">
        <w:rPr>
          <w:rFonts w:ascii="Times New Roman" w:hAnsi="Times New Roman" w:cs="Times New Roman"/>
          <w:sz w:val="24"/>
          <w:szCs w:val="24"/>
        </w:rPr>
        <w:t>.,</w:t>
      </w:r>
      <w:r w:rsidR="007368FA">
        <w:rPr>
          <w:rFonts w:ascii="Times New Roman" w:hAnsi="Times New Roman" w:cs="Times New Roman"/>
          <w:sz w:val="24"/>
          <w:szCs w:val="24"/>
        </w:rPr>
        <w:t xml:space="preserve"> </w:t>
      </w:r>
      <w:r w:rsidRPr="007368FA">
        <w:rPr>
          <w:rFonts w:ascii="Times New Roman" w:hAnsi="Times New Roman" w:cs="Times New Roman"/>
          <w:b/>
          <w:i/>
          <w:sz w:val="24"/>
          <w:szCs w:val="24"/>
        </w:rPr>
        <w:t>OU</w:t>
      </w:r>
      <w:r w:rsidR="007368FA">
        <w:rPr>
          <w:rFonts w:ascii="Times New Roman" w:hAnsi="Times New Roman" w:cs="Times New Roman"/>
          <w:b/>
          <w:i/>
          <w:sz w:val="24"/>
          <w:szCs w:val="24"/>
        </w:rPr>
        <w:t xml:space="preserve"> </w:t>
      </w:r>
      <w:r w:rsidRPr="00B0573E">
        <w:rPr>
          <w:rFonts w:ascii="Times New Roman" w:hAnsi="Times New Roman" w:cs="Times New Roman"/>
          <w:sz w:val="24"/>
          <w:szCs w:val="24"/>
        </w:rPr>
        <w:t>d'avoir commis (</w:t>
      </w:r>
      <w:r w:rsidRPr="00B0573E">
        <w:rPr>
          <w:rFonts w:ascii="Times New Roman" w:hAnsi="Times New Roman" w:cs="Times New Roman"/>
          <w:i/>
          <w:iCs/>
          <w:sz w:val="24"/>
          <w:szCs w:val="24"/>
        </w:rPr>
        <w:t>préciser les faits constitutifs de la faute</w:t>
      </w:r>
      <w:r>
        <w:rPr>
          <w:rFonts w:ascii="Times New Roman" w:hAnsi="Times New Roman" w:cs="Times New Roman"/>
          <w:sz w:val="24"/>
          <w:szCs w:val="24"/>
        </w:rPr>
        <w:t>)…</w:t>
      </w:r>
      <w:r w:rsidRPr="00B0573E">
        <w:rPr>
          <w:rFonts w:ascii="Times New Roman" w:hAnsi="Times New Roman" w:cs="Times New Roman"/>
          <w:sz w:val="24"/>
          <w:szCs w:val="24"/>
        </w:rPr>
        <w:t>,</w:t>
      </w:r>
    </w:p>
    <w:p w14:paraId="402B7F90" w14:textId="77777777" w:rsidR="00B0573E" w:rsidRPr="00B0573E" w:rsidRDefault="00B0573E" w:rsidP="00B0573E">
      <w:pPr>
        <w:pStyle w:val="VuConsidrant"/>
        <w:spacing w:after="0"/>
        <w:rPr>
          <w:rFonts w:ascii="Times New Roman" w:hAnsi="Times New Roman" w:cs="Times New Roman"/>
          <w:sz w:val="24"/>
          <w:szCs w:val="24"/>
        </w:rPr>
      </w:pPr>
    </w:p>
    <w:p w14:paraId="5FC984A3" w14:textId="77777777" w:rsidR="00B0573E" w:rsidRPr="00B0573E" w:rsidRDefault="00B0573E" w:rsidP="00B0573E">
      <w:pPr>
        <w:pStyle w:val="VuConsidrant"/>
        <w:spacing w:after="0"/>
        <w:rPr>
          <w:rFonts w:ascii="Times New Roman" w:hAnsi="Times New Roman" w:cs="Times New Roman"/>
          <w:sz w:val="24"/>
          <w:szCs w:val="24"/>
        </w:rPr>
      </w:pPr>
      <w:r>
        <w:rPr>
          <w:rFonts w:ascii="Times New Roman" w:hAnsi="Times New Roman" w:cs="Times New Roman"/>
          <w:sz w:val="24"/>
          <w:szCs w:val="24"/>
        </w:rPr>
        <w:t xml:space="preserve">Considérant que Monsieur </w:t>
      </w:r>
      <w:r w:rsidRPr="00B0573E">
        <w:rPr>
          <w:rFonts w:ascii="Times New Roman" w:hAnsi="Times New Roman" w:cs="Times New Roman"/>
          <w:i/>
          <w:sz w:val="24"/>
          <w:szCs w:val="24"/>
        </w:rPr>
        <w:t>(ou Madame)</w:t>
      </w:r>
      <w:r>
        <w:rPr>
          <w:rFonts w:ascii="Times New Roman" w:hAnsi="Times New Roman" w:cs="Times New Roman"/>
          <w:sz w:val="24"/>
          <w:szCs w:val="24"/>
        </w:rPr>
        <w:t xml:space="preserve"> …</w:t>
      </w:r>
      <w:r w:rsidRPr="00B0573E">
        <w:rPr>
          <w:rFonts w:ascii="Times New Roman" w:hAnsi="Times New Roman" w:cs="Times New Roman"/>
          <w:sz w:val="24"/>
          <w:szCs w:val="24"/>
        </w:rPr>
        <w:t xml:space="preserve"> a été informé</w:t>
      </w:r>
      <w:r w:rsidRPr="00625D54">
        <w:rPr>
          <w:rFonts w:ascii="Times New Roman" w:hAnsi="Times New Roman" w:cs="Times New Roman"/>
          <w:i/>
          <w:iCs/>
          <w:sz w:val="24"/>
          <w:szCs w:val="24"/>
        </w:rPr>
        <w:t>(e)</w:t>
      </w:r>
      <w:r w:rsidR="00393FCE">
        <w:rPr>
          <w:rFonts w:ascii="Times New Roman" w:hAnsi="Times New Roman" w:cs="Times New Roman"/>
          <w:sz w:val="24"/>
          <w:szCs w:val="24"/>
        </w:rPr>
        <w:t xml:space="preserve"> </w:t>
      </w:r>
      <w:r w:rsidR="00393FCE" w:rsidRPr="00393FCE">
        <w:rPr>
          <w:rFonts w:ascii="Times New Roman" w:hAnsi="Times New Roman" w:cs="Times New Roman"/>
          <w:sz w:val="24"/>
          <w:szCs w:val="24"/>
        </w:rPr>
        <w:t xml:space="preserve">par lettre du … </w:t>
      </w:r>
      <w:r w:rsidRPr="00B0573E">
        <w:rPr>
          <w:rFonts w:ascii="Times New Roman" w:hAnsi="Times New Roman" w:cs="Times New Roman"/>
          <w:sz w:val="24"/>
          <w:szCs w:val="24"/>
        </w:rPr>
        <w:t xml:space="preserve"> </w:t>
      </w:r>
      <w:proofErr w:type="gramStart"/>
      <w:r w:rsidRPr="00B0573E">
        <w:rPr>
          <w:rFonts w:ascii="Times New Roman" w:hAnsi="Times New Roman" w:cs="Times New Roman"/>
          <w:sz w:val="24"/>
          <w:szCs w:val="24"/>
        </w:rPr>
        <w:t>de</w:t>
      </w:r>
      <w:proofErr w:type="gramEnd"/>
      <w:r w:rsidRPr="00B0573E">
        <w:rPr>
          <w:rFonts w:ascii="Times New Roman" w:hAnsi="Times New Roman" w:cs="Times New Roman"/>
          <w:sz w:val="24"/>
          <w:szCs w:val="24"/>
        </w:rPr>
        <w:t xml:space="preserve"> son droit à communication de son dossier et de la possibilité de se faire assister par un ou plusieurs conseils de son choix.</w:t>
      </w:r>
    </w:p>
    <w:p w14:paraId="50F24C70" w14:textId="77777777" w:rsidR="00B0573E" w:rsidRPr="00B0573E" w:rsidRDefault="00B0573E" w:rsidP="00B0573E">
      <w:pPr>
        <w:jc w:val="both"/>
        <w:rPr>
          <w:sz w:val="24"/>
          <w:szCs w:val="24"/>
        </w:rPr>
      </w:pPr>
    </w:p>
    <w:p w14:paraId="7A6B3BC0" w14:textId="77777777" w:rsidR="00B0573E" w:rsidRPr="00B0573E" w:rsidRDefault="007368FA" w:rsidP="00B0573E">
      <w:pPr>
        <w:jc w:val="both"/>
        <w:outlineLvl w:val="0"/>
        <w:rPr>
          <w:sz w:val="24"/>
          <w:szCs w:val="24"/>
        </w:rPr>
      </w:pPr>
      <w:r>
        <w:rPr>
          <w:sz w:val="24"/>
          <w:szCs w:val="24"/>
        </w:rPr>
        <w:t>Considérant que</w:t>
      </w:r>
      <w:r w:rsidR="00B0573E" w:rsidRPr="00B0573E">
        <w:rPr>
          <w:sz w:val="24"/>
          <w:szCs w:val="24"/>
        </w:rPr>
        <w:t xml:space="preserve"> </w:t>
      </w:r>
      <w:r w:rsidR="00B0573E">
        <w:rPr>
          <w:sz w:val="24"/>
          <w:szCs w:val="24"/>
        </w:rPr>
        <w:t xml:space="preserve">Monsieur </w:t>
      </w:r>
      <w:r w:rsidR="00B0573E" w:rsidRPr="00B0573E">
        <w:rPr>
          <w:i/>
          <w:sz w:val="24"/>
          <w:szCs w:val="24"/>
        </w:rPr>
        <w:t>(ou Madame)</w:t>
      </w:r>
      <w:r w:rsidR="00B0573E">
        <w:rPr>
          <w:sz w:val="24"/>
          <w:szCs w:val="24"/>
        </w:rPr>
        <w:t xml:space="preserve"> …</w:t>
      </w:r>
      <w:r w:rsidR="00B0573E" w:rsidRPr="00B0573E">
        <w:rPr>
          <w:sz w:val="24"/>
          <w:szCs w:val="24"/>
        </w:rPr>
        <w:t xml:space="preserve"> a eu communication de son dossier</w:t>
      </w:r>
      <w:r w:rsidR="00393FCE">
        <w:rPr>
          <w:sz w:val="24"/>
          <w:szCs w:val="24"/>
        </w:rPr>
        <w:t xml:space="preserve"> le…</w:t>
      </w:r>
      <w:r w:rsidR="00B0573E" w:rsidRPr="00B0573E">
        <w:rPr>
          <w:sz w:val="24"/>
          <w:szCs w:val="24"/>
        </w:rPr>
        <w:t>,</w:t>
      </w:r>
    </w:p>
    <w:p w14:paraId="7EE0377F" w14:textId="77777777" w:rsidR="00C047F6" w:rsidRPr="00B0573E" w:rsidRDefault="00C047F6" w:rsidP="00B0573E">
      <w:pPr>
        <w:tabs>
          <w:tab w:val="left" w:pos="284"/>
          <w:tab w:val="left" w:pos="2268"/>
          <w:tab w:val="left" w:pos="2552"/>
        </w:tabs>
        <w:jc w:val="both"/>
        <w:rPr>
          <w:bCs/>
          <w:sz w:val="24"/>
          <w:szCs w:val="24"/>
        </w:rPr>
      </w:pPr>
    </w:p>
    <w:p w14:paraId="7ABE01FD" w14:textId="77777777" w:rsidR="00B0573E" w:rsidRPr="00B0573E" w:rsidRDefault="00B0573E" w:rsidP="00C047F6">
      <w:pPr>
        <w:tabs>
          <w:tab w:val="left" w:pos="284"/>
          <w:tab w:val="left" w:pos="2268"/>
          <w:tab w:val="left" w:pos="2552"/>
        </w:tabs>
        <w:jc w:val="center"/>
        <w:rPr>
          <w:b/>
          <w:bCs/>
          <w:sz w:val="24"/>
          <w:szCs w:val="24"/>
        </w:rPr>
      </w:pPr>
      <w:r w:rsidRPr="00B0573E">
        <w:rPr>
          <w:b/>
          <w:bCs/>
          <w:sz w:val="24"/>
          <w:szCs w:val="24"/>
        </w:rPr>
        <w:t>ARRÊTE</w:t>
      </w:r>
    </w:p>
    <w:p w14:paraId="665F34AE" w14:textId="77777777" w:rsidR="00B0573E" w:rsidRPr="00B0573E" w:rsidRDefault="00B0573E" w:rsidP="00B0573E">
      <w:pPr>
        <w:jc w:val="both"/>
        <w:rPr>
          <w:sz w:val="24"/>
          <w:szCs w:val="24"/>
        </w:rPr>
      </w:pPr>
    </w:p>
    <w:p w14:paraId="6D74D518" w14:textId="4F94055B" w:rsidR="00B0573E" w:rsidRDefault="00B0573E" w:rsidP="00B0573E">
      <w:pPr>
        <w:jc w:val="both"/>
        <w:rPr>
          <w:sz w:val="24"/>
          <w:szCs w:val="24"/>
        </w:rPr>
      </w:pPr>
      <w:r w:rsidRPr="00B0573E">
        <w:rPr>
          <w:b/>
          <w:sz w:val="24"/>
          <w:szCs w:val="24"/>
          <w:u w:val="single"/>
        </w:rPr>
        <w:t>Article</w:t>
      </w:r>
      <w:r w:rsidR="00625D54">
        <w:rPr>
          <w:b/>
          <w:sz w:val="24"/>
          <w:szCs w:val="24"/>
          <w:u w:val="single"/>
        </w:rPr>
        <w:t xml:space="preserve"> 1</w:t>
      </w:r>
      <w:r w:rsidR="00625D54" w:rsidRPr="00625D54">
        <w:rPr>
          <w:b/>
          <w:sz w:val="24"/>
          <w:szCs w:val="24"/>
        </w:rPr>
        <w:t> :</w:t>
      </w:r>
    </w:p>
    <w:p w14:paraId="361FEA69" w14:textId="37A2E5DF" w:rsidR="00B0573E" w:rsidRPr="00B0573E" w:rsidRDefault="007368FA" w:rsidP="00B0573E">
      <w:pPr>
        <w:jc w:val="both"/>
        <w:rPr>
          <w:sz w:val="24"/>
          <w:szCs w:val="24"/>
        </w:rPr>
      </w:pPr>
      <w:r w:rsidRPr="00625D54">
        <w:rPr>
          <w:b/>
          <w:bCs/>
          <w:i/>
          <w:iCs/>
          <w:sz w:val="24"/>
          <w:szCs w:val="24"/>
        </w:rPr>
        <w:t>Pour un fonctionnaire</w:t>
      </w:r>
      <w:r>
        <w:rPr>
          <w:sz w:val="24"/>
          <w:szCs w:val="24"/>
        </w:rPr>
        <w:t xml:space="preserve"> : </w:t>
      </w:r>
      <w:r w:rsidR="00B0573E" w:rsidRPr="00B0573E">
        <w:rPr>
          <w:sz w:val="24"/>
          <w:szCs w:val="24"/>
        </w:rPr>
        <w:t>Un blâme, sanction du 1</w:t>
      </w:r>
      <w:r w:rsidR="00B0573E" w:rsidRPr="00B0573E">
        <w:rPr>
          <w:sz w:val="24"/>
          <w:szCs w:val="24"/>
          <w:vertAlign w:val="superscript"/>
        </w:rPr>
        <w:t>er</w:t>
      </w:r>
      <w:r w:rsidR="00B0573E" w:rsidRPr="00B0573E">
        <w:rPr>
          <w:sz w:val="24"/>
          <w:szCs w:val="24"/>
        </w:rPr>
        <w:t xml:space="preserve"> groupe figurant à l'article </w:t>
      </w:r>
      <w:r w:rsidR="00625D54">
        <w:rPr>
          <w:sz w:val="24"/>
          <w:szCs w:val="24"/>
        </w:rPr>
        <w:t>L. 533-1 du code général de la fonction publique</w:t>
      </w:r>
      <w:r w:rsidR="00B0573E" w:rsidRPr="00B0573E">
        <w:rPr>
          <w:sz w:val="24"/>
          <w:szCs w:val="24"/>
        </w:rPr>
        <w:t xml:space="preserve">, est infligé à </w:t>
      </w:r>
      <w:r w:rsidR="00B0573E">
        <w:rPr>
          <w:sz w:val="24"/>
          <w:szCs w:val="24"/>
        </w:rPr>
        <w:t xml:space="preserve">Monsieur </w:t>
      </w:r>
      <w:r w:rsidR="00B0573E" w:rsidRPr="00B0573E">
        <w:rPr>
          <w:i/>
          <w:sz w:val="24"/>
          <w:szCs w:val="24"/>
        </w:rPr>
        <w:t>(ou Madame)</w:t>
      </w:r>
      <w:r w:rsidR="00B0573E">
        <w:rPr>
          <w:sz w:val="24"/>
          <w:szCs w:val="24"/>
        </w:rPr>
        <w:t xml:space="preserve"> …</w:t>
      </w:r>
      <w:r w:rsidR="00B0573E" w:rsidRPr="00B0573E">
        <w:rPr>
          <w:sz w:val="24"/>
          <w:szCs w:val="24"/>
        </w:rPr>
        <w:t>, grade</w:t>
      </w:r>
      <w:r w:rsidR="00B0573E">
        <w:rPr>
          <w:sz w:val="24"/>
          <w:szCs w:val="24"/>
        </w:rPr>
        <w:t xml:space="preserve"> </w:t>
      </w:r>
      <w:r w:rsidR="00B0573E" w:rsidRPr="00B0573E">
        <w:rPr>
          <w:sz w:val="24"/>
          <w:szCs w:val="24"/>
        </w:rPr>
        <w:t>..., à la date du</w:t>
      </w:r>
      <w:r w:rsidR="00B0573E">
        <w:rPr>
          <w:sz w:val="24"/>
          <w:szCs w:val="24"/>
        </w:rPr>
        <w:t xml:space="preserve"> </w:t>
      </w:r>
      <w:r w:rsidR="00B0573E" w:rsidRPr="00B0573E">
        <w:rPr>
          <w:sz w:val="24"/>
          <w:szCs w:val="24"/>
        </w:rPr>
        <w:t>...</w:t>
      </w:r>
    </w:p>
    <w:p w14:paraId="01709F2E" w14:textId="77777777" w:rsidR="00B0573E" w:rsidRDefault="00B0573E" w:rsidP="00B0573E">
      <w:pPr>
        <w:jc w:val="both"/>
        <w:rPr>
          <w:sz w:val="24"/>
          <w:szCs w:val="24"/>
        </w:rPr>
      </w:pPr>
    </w:p>
    <w:p w14:paraId="589763CD" w14:textId="77777777" w:rsidR="007368FA" w:rsidRPr="007368FA" w:rsidRDefault="009F5DC8" w:rsidP="007368FA">
      <w:pPr>
        <w:jc w:val="both"/>
        <w:rPr>
          <w:i/>
          <w:sz w:val="24"/>
          <w:szCs w:val="24"/>
        </w:rPr>
      </w:pPr>
      <w:r>
        <w:rPr>
          <w:b/>
          <w:i/>
          <w:sz w:val="24"/>
          <w:szCs w:val="24"/>
        </w:rPr>
        <w:t>OU l</w:t>
      </w:r>
      <w:r w:rsidR="007368FA" w:rsidRPr="007368FA">
        <w:rPr>
          <w:b/>
          <w:i/>
          <w:sz w:val="24"/>
          <w:szCs w:val="24"/>
        </w:rPr>
        <w:t>e cas échéant pour un stagiaire</w:t>
      </w:r>
      <w:r w:rsidR="007368FA" w:rsidRPr="007368FA">
        <w:rPr>
          <w:i/>
          <w:sz w:val="24"/>
          <w:szCs w:val="24"/>
        </w:rPr>
        <w:t> : Un blâme, figurant à l'article 6 du décret n° 92-1194 du 4 novembre 1992, est infligé à Monsieur (ou Madame) …, grade ..., à compter du ...</w:t>
      </w:r>
    </w:p>
    <w:p w14:paraId="42DCA33D" w14:textId="77777777" w:rsidR="007368FA" w:rsidRPr="007368FA" w:rsidRDefault="007368FA" w:rsidP="00B0573E">
      <w:pPr>
        <w:jc w:val="both"/>
        <w:rPr>
          <w:i/>
          <w:sz w:val="24"/>
          <w:szCs w:val="24"/>
        </w:rPr>
      </w:pPr>
    </w:p>
    <w:p w14:paraId="256F3274" w14:textId="77777777" w:rsidR="007368FA" w:rsidRPr="007368FA" w:rsidRDefault="009F5DC8" w:rsidP="00B0573E">
      <w:pPr>
        <w:jc w:val="both"/>
        <w:rPr>
          <w:i/>
          <w:sz w:val="24"/>
          <w:szCs w:val="24"/>
        </w:rPr>
      </w:pPr>
      <w:r>
        <w:rPr>
          <w:b/>
          <w:i/>
          <w:sz w:val="24"/>
          <w:szCs w:val="24"/>
        </w:rPr>
        <w:t>OU l</w:t>
      </w:r>
      <w:r w:rsidR="007368FA" w:rsidRPr="007368FA">
        <w:rPr>
          <w:b/>
          <w:i/>
          <w:sz w:val="24"/>
          <w:szCs w:val="24"/>
        </w:rPr>
        <w:t xml:space="preserve">e cas échéant pour un </w:t>
      </w:r>
      <w:r w:rsidR="00952F39">
        <w:rPr>
          <w:b/>
          <w:i/>
          <w:sz w:val="24"/>
          <w:szCs w:val="24"/>
        </w:rPr>
        <w:t>agent contractuel</w:t>
      </w:r>
      <w:r w:rsidR="007368FA" w:rsidRPr="007368FA">
        <w:rPr>
          <w:i/>
          <w:sz w:val="24"/>
          <w:szCs w:val="24"/>
        </w:rPr>
        <w:t> : Un blâme, figurant à l'article 36-1 du décret n° 88-145 du 15 février 1988, est infligé à Monsieur (ou Madame) …, à compter du ...</w:t>
      </w:r>
    </w:p>
    <w:p w14:paraId="35EF5712" w14:textId="77777777" w:rsidR="007368FA" w:rsidRDefault="007368FA" w:rsidP="00B0573E">
      <w:pPr>
        <w:autoSpaceDE w:val="0"/>
        <w:autoSpaceDN w:val="0"/>
        <w:adjustRightInd w:val="0"/>
        <w:jc w:val="both"/>
        <w:rPr>
          <w:b/>
          <w:sz w:val="24"/>
          <w:szCs w:val="24"/>
          <w:u w:val="single"/>
        </w:rPr>
      </w:pPr>
    </w:p>
    <w:p w14:paraId="39EC1998" w14:textId="77777777" w:rsidR="00B0573E" w:rsidRDefault="00B0573E" w:rsidP="00B0573E">
      <w:pPr>
        <w:autoSpaceDE w:val="0"/>
        <w:autoSpaceDN w:val="0"/>
        <w:adjustRightInd w:val="0"/>
        <w:jc w:val="both"/>
        <w:rPr>
          <w:sz w:val="24"/>
          <w:szCs w:val="24"/>
        </w:rPr>
      </w:pPr>
      <w:r w:rsidRPr="00B0573E">
        <w:rPr>
          <w:b/>
          <w:sz w:val="24"/>
          <w:szCs w:val="24"/>
          <w:u w:val="single"/>
        </w:rPr>
        <w:t>Article 2</w:t>
      </w:r>
    </w:p>
    <w:p w14:paraId="319E9DB5" w14:textId="77777777" w:rsidR="00B0573E" w:rsidRPr="00B0573E" w:rsidRDefault="00B0573E" w:rsidP="00B0573E">
      <w:pPr>
        <w:autoSpaceDE w:val="0"/>
        <w:autoSpaceDN w:val="0"/>
        <w:adjustRightInd w:val="0"/>
        <w:jc w:val="both"/>
        <w:rPr>
          <w:sz w:val="24"/>
          <w:szCs w:val="24"/>
        </w:rPr>
      </w:pPr>
      <w:r w:rsidRPr="00B0573E">
        <w:rPr>
          <w:sz w:val="24"/>
          <w:szCs w:val="24"/>
        </w:rPr>
        <w:t>La sanction sera effacée au bout de 3 ans si aucune sanction n’est intervenue pendant cette période.</w:t>
      </w:r>
    </w:p>
    <w:p w14:paraId="2D14F927" w14:textId="77777777" w:rsidR="00B0573E" w:rsidRPr="00B0573E" w:rsidRDefault="00B0573E" w:rsidP="00B0573E">
      <w:pPr>
        <w:tabs>
          <w:tab w:val="left" w:pos="284"/>
        </w:tabs>
        <w:jc w:val="both"/>
        <w:rPr>
          <w:sz w:val="24"/>
          <w:szCs w:val="24"/>
        </w:rPr>
      </w:pPr>
    </w:p>
    <w:p w14:paraId="18A72330" w14:textId="77777777" w:rsidR="00B0573E" w:rsidRPr="00B0573E" w:rsidRDefault="00B0573E" w:rsidP="00B0573E">
      <w:pPr>
        <w:tabs>
          <w:tab w:val="left" w:pos="284"/>
        </w:tabs>
        <w:jc w:val="both"/>
        <w:rPr>
          <w:b/>
          <w:sz w:val="24"/>
          <w:szCs w:val="24"/>
        </w:rPr>
      </w:pPr>
      <w:r w:rsidRPr="00B0573E">
        <w:rPr>
          <w:b/>
          <w:sz w:val="24"/>
          <w:szCs w:val="24"/>
          <w:u w:val="single"/>
        </w:rPr>
        <w:t>Article 3</w:t>
      </w:r>
      <w:r w:rsidRPr="00B0573E">
        <w:rPr>
          <w:b/>
          <w:sz w:val="24"/>
          <w:szCs w:val="24"/>
        </w:rPr>
        <w:t xml:space="preserve"> : </w:t>
      </w:r>
    </w:p>
    <w:p w14:paraId="5EFDAFFE" w14:textId="77777777" w:rsidR="003C180B" w:rsidRDefault="003C180B" w:rsidP="003C180B">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(ou Madame)</w:t>
      </w:r>
      <w:r>
        <w:rPr>
          <w:sz w:val="24"/>
          <w:szCs w:val="24"/>
        </w:rPr>
        <w:t>...</w:t>
      </w:r>
    </w:p>
    <w:p w14:paraId="45558F05" w14:textId="77777777" w:rsidR="003C180B" w:rsidRDefault="003C180B" w:rsidP="003C180B">
      <w:pPr>
        <w:jc w:val="both"/>
        <w:rPr>
          <w:sz w:val="24"/>
          <w:szCs w:val="24"/>
        </w:rPr>
      </w:pPr>
    </w:p>
    <w:p w14:paraId="7E5C944B" w14:textId="77777777" w:rsidR="003C180B" w:rsidRDefault="003C180B" w:rsidP="003C180B">
      <w:pPr>
        <w:pStyle w:val="Retraitcorpsdetexte2"/>
        <w:spacing w:after="0" w:line="240" w:lineRule="auto"/>
        <w:ind w:left="0"/>
        <w:jc w:val="both"/>
        <w:rPr>
          <w:b/>
          <w:sz w:val="24"/>
          <w:szCs w:val="24"/>
        </w:rPr>
      </w:pPr>
      <w:r>
        <w:rPr>
          <w:b/>
          <w:sz w:val="24"/>
          <w:szCs w:val="24"/>
          <w:u w:val="single"/>
        </w:rPr>
        <w:t>Article 4</w:t>
      </w:r>
      <w:r>
        <w:rPr>
          <w:b/>
          <w:sz w:val="24"/>
          <w:szCs w:val="24"/>
        </w:rPr>
        <w:t xml:space="preserve"> : </w:t>
      </w:r>
    </w:p>
    <w:p w14:paraId="40B20D83" w14:textId="77777777" w:rsidR="003C180B" w:rsidRDefault="003C180B" w:rsidP="003C180B">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14:paraId="09BD35A2" w14:textId="77777777" w:rsidR="00952F39" w:rsidRDefault="00952F39" w:rsidP="00952F39">
      <w:pPr>
        <w:tabs>
          <w:tab w:val="left" w:pos="0"/>
        </w:tabs>
        <w:jc w:val="both"/>
        <w:rPr>
          <w:rFonts w:eastAsiaTheme="minorHAnsi"/>
          <w:sz w:val="24"/>
          <w:szCs w:val="24"/>
          <w:lang w:eastAsia="en-US"/>
        </w:rPr>
      </w:pPr>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6" w:history="1">
        <w:r w:rsidRPr="00F446DD">
          <w:rPr>
            <w:rFonts w:eastAsiaTheme="minorHAnsi"/>
            <w:color w:val="0000FF" w:themeColor="hyperlink"/>
            <w:sz w:val="24"/>
            <w:szCs w:val="24"/>
            <w:u w:val="single"/>
            <w:lang w:eastAsia="en-US"/>
          </w:rPr>
          <w:t>www.telerecours.fr</w:t>
        </w:r>
      </w:hyperlink>
      <w:r w:rsidRPr="00F446DD">
        <w:rPr>
          <w:rFonts w:eastAsiaTheme="minorHAnsi"/>
          <w:sz w:val="24"/>
          <w:szCs w:val="24"/>
          <w:lang w:eastAsia="en-US"/>
        </w:rPr>
        <w:t>.</w:t>
      </w:r>
    </w:p>
    <w:p w14:paraId="3ABF2F90" w14:textId="77777777" w:rsidR="003C180B" w:rsidRDefault="003C180B" w:rsidP="003C180B">
      <w:pPr>
        <w:tabs>
          <w:tab w:val="left" w:pos="1276"/>
        </w:tabs>
        <w:jc w:val="both"/>
        <w:rPr>
          <w:b/>
          <w:color w:val="000000" w:themeColor="text1"/>
          <w:sz w:val="24"/>
          <w:szCs w:val="24"/>
          <w:u w:val="single"/>
        </w:rPr>
      </w:pPr>
    </w:p>
    <w:p w14:paraId="53908B7E" w14:textId="77777777" w:rsidR="00B0573E" w:rsidRPr="00B0573E" w:rsidRDefault="00B0573E" w:rsidP="003C180B">
      <w:pPr>
        <w:tabs>
          <w:tab w:val="left" w:pos="284"/>
          <w:tab w:val="left" w:pos="1276"/>
        </w:tabs>
        <w:jc w:val="both"/>
        <w:rPr>
          <w:b/>
          <w:sz w:val="24"/>
          <w:szCs w:val="24"/>
        </w:rPr>
      </w:pPr>
      <w:r w:rsidRPr="00B0573E">
        <w:rPr>
          <w:b/>
          <w:sz w:val="24"/>
          <w:szCs w:val="24"/>
          <w:u w:val="single"/>
        </w:rPr>
        <w:t>Article 5</w:t>
      </w:r>
      <w:r w:rsidRPr="00B0573E">
        <w:rPr>
          <w:b/>
          <w:i/>
          <w:sz w:val="24"/>
          <w:szCs w:val="24"/>
        </w:rPr>
        <w:t xml:space="preserve"> </w:t>
      </w:r>
      <w:r w:rsidRPr="00B0573E">
        <w:rPr>
          <w:sz w:val="24"/>
          <w:szCs w:val="24"/>
        </w:rPr>
        <w:t>:</w:t>
      </w:r>
      <w:r w:rsidRPr="00B0573E">
        <w:rPr>
          <w:b/>
          <w:sz w:val="24"/>
          <w:szCs w:val="24"/>
        </w:rPr>
        <w:t xml:space="preserve"> </w:t>
      </w:r>
    </w:p>
    <w:p w14:paraId="6B4434FE" w14:textId="77777777" w:rsidR="00B0573E" w:rsidRPr="00B0573E" w:rsidRDefault="00B0573E" w:rsidP="00B0573E">
      <w:pPr>
        <w:widowControl w:val="0"/>
        <w:tabs>
          <w:tab w:val="left" w:pos="426"/>
          <w:tab w:val="left" w:pos="1071"/>
        </w:tabs>
        <w:autoSpaceDE w:val="0"/>
        <w:autoSpaceDN w:val="0"/>
        <w:adjustRightInd w:val="0"/>
        <w:jc w:val="both"/>
        <w:rPr>
          <w:color w:val="000000"/>
          <w:sz w:val="24"/>
          <w:szCs w:val="24"/>
        </w:rPr>
      </w:pPr>
      <w:r w:rsidRPr="00B0573E">
        <w:rPr>
          <w:sz w:val="24"/>
          <w:szCs w:val="24"/>
        </w:rPr>
        <w:t xml:space="preserve">Ampliation du présent arrêté sera transmise </w:t>
      </w:r>
      <w:r w:rsidRPr="00B0573E">
        <w:rPr>
          <w:color w:val="000000"/>
          <w:sz w:val="24"/>
          <w:szCs w:val="24"/>
        </w:rPr>
        <w:t>au Président du Centre de Gestion.</w:t>
      </w:r>
    </w:p>
    <w:p w14:paraId="32B1D468" w14:textId="77777777" w:rsidR="00B0573E" w:rsidRPr="00B0573E" w:rsidRDefault="00B0573E" w:rsidP="00B0573E">
      <w:pPr>
        <w:tabs>
          <w:tab w:val="left" w:pos="284"/>
        </w:tabs>
        <w:jc w:val="both"/>
        <w:rPr>
          <w:sz w:val="24"/>
          <w:szCs w:val="24"/>
        </w:rPr>
      </w:pPr>
    </w:p>
    <w:p w14:paraId="6B2E756B" w14:textId="77777777" w:rsidR="00B0573E" w:rsidRPr="00B0573E" w:rsidRDefault="00B0573E" w:rsidP="00B0573E">
      <w:pPr>
        <w:tabs>
          <w:tab w:val="left" w:pos="284"/>
        </w:tabs>
        <w:jc w:val="both"/>
        <w:rPr>
          <w:sz w:val="24"/>
          <w:szCs w:val="24"/>
        </w:rPr>
      </w:pPr>
    </w:p>
    <w:p w14:paraId="705B6954" w14:textId="77777777" w:rsidR="00B0573E" w:rsidRPr="00B0573E" w:rsidRDefault="00B0573E" w:rsidP="00B0573E">
      <w:pPr>
        <w:ind w:firstLine="708"/>
        <w:jc w:val="both"/>
        <w:rPr>
          <w:sz w:val="24"/>
          <w:szCs w:val="24"/>
        </w:rPr>
      </w:pPr>
      <w:r w:rsidRPr="00B0573E">
        <w:rPr>
          <w:sz w:val="24"/>
          <w:szCs w:val="24"/>
        </w:rPr>
        <w:t>Notifié à l'agent le :</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Fait à ..., le ...</w:t>
      </w:r>
    </w:p>
    <w:p w14:paraId="7DE4A53C" w14:textId="77777777" w:rsidR="00B0573E" w:rsidRPr="00B0573E" w:rsidRDefault="00B0573E" w:rsidP="00B0573E">
      <w:pPr>
        <w:ind w:firstLine="708"/>
        <w:jc w:val="both"/>
        <w:rPr>
          <w:sz w:val="24"/>
          <w:szCs w:val="24"/>
        </w:rPr>
      </w:pPr>
      <w:r w:rsidRPr="00B0573E">
        <w:rPr>
          <w:sz w:val="24"/>
          <w:szCs w:val="24"/>
        </w:rPr>
        <w:t>(</w:t>
      </w:r>
      <w:proofErr w:type="gramStart"/>
      <w:r w:rsidRPr="00B0573E">
        <w:rPr>
          <w:sz w:val="24"/>
          <w:szCs w:val="24"/>
        </w:rPr>
        <w:t>date</w:t>
      </w:r>
      <w:proofErr w:type="gramEnd"/>
      <w:r w:rsidRPr="00B0573E">
        <w:rPr>
          <w:sz w:val="24"/>
          <w:szCs w:val="24"/>
        </w:rPr>
        <w:t xml:space="preserve"> et signature)</w:t>
      </w:r>
      <w:r w:rsidRPr="00B0573E">
        <w:rPr>
          <w:sz w:val="24"/>
          <w:szCs w:val="24"/>
        </w:rPr>
        <w:tab/>
      </w:r>
      <w:r w:rsidRPr="00B0573E">
        <w:rPr>
          <w:sz w:val="24"/>
          <w:szCs w:val="24"/>
        </w:rPr>
        <w:tab/>
      </w:r>
      <w:r w:rsidRPr="00B0573E">
        <w:rPr>
          <w:sz w:val="24"/>
          <w:szCs w:val="24"/>
        </w:rPr>
        <w:tab/>
      </w:r>
      <w:r w:rsidRPr="00B0573E">
        <w:rPr>
          <w:sz w:val="24"/>
          <w:szCs w:val="24"/>
        </w:rPr>
        <w:tab/>
      </w:r>
      <w:r w:rsidRPr="00B0573E">
        <w:rPr>
          <w:sz w:val="24"/>
          <w:szCs w:val="24"/>
        </w:rPr>
        <w:tab/>
        <w:t>Le Maire</w:t>
      </w:r>
      <w:r w:rsidR="00952F39">
        <w:rPr>
          <w:sz w:val="24"/>
          <w:szCs w:val="24"/>
        </w:rPr>
        <w:t xml:space="preserve"> </w:t>
      </w:r>
      <w:r w:rsidR="00952F39" w:rsidRPr="00952F39">
        <w:rPr>
          <w:i/>
          <w:sz w:val="24"/>
          <w:szCs w:val="24"/>
        </w:rPr>
        <w:t>(Le Président)</w:t>
      </w:r>
      <w:r w:rsidRPr="00B0573E">
        <w:rPr>
          <w:sz w:val="24"/>
          <w:szCs w:val="24"/>
        </w:rPr>
        <w:t>,</w:t>
      </w:r>
    </w:p>
    <w:p w14:paraId="47A3FA63" w14:textId="77777777" w:rsidR="00B0573E" w:rsidRPr="00B0573E" w:rsidRDefault="00B0573E" w:rsidP="00B0573E">
      <w:pPr>
        <w:tabs>
          <w:tab w:val="left" w:pos="284"/>
          <w:tab w:val="left" w:pos="4500"/>
        </w:tabs>
        <w:jc w:val="both"/>
        <w:rPr>
          <w:sz w:val="24"/>
          <w:szCs w:val="24"/>
        </w:rPr>
      </w:pPr>
    </w:p>
    <w:p w14:paraId="78C99116" w14:textId="77777777" w:rsidR="00B0573E" w:rsidRPr="00B0573E" w:rsidRDefault="00B0573E" w:rsidP="00B0573E">
      <w:pPr>
        <w:jc w:val="both"/>
        <w:rPr>
          <w:sz w:val="24"/>
          <w:szCs w:val="24"/>
        </w:rPr>
      </w:pPr>
    </w:p>
    <w:p w14:paraId="67CFF320" w14:textId="77777777" w:rsidR="00B0573E" w:rsidRPr="00B0573E" w:rsidRDefault="00B0573E" w:rsidP="00B0573E">
      <w:pPr>
        <w:jc w:val="both"/>
        <w:rPr>
          <w:sz w:val="24"/>
          <w:szCs w:val="24"/>
        </w:rPr>
      </w:pPr>
    </w:p>
    <w:p w14:paraId="2FAEEF76" w14:textId="77777777" w:rsidR="00B0573E" w:rsidRPr="00B0573E" w:rsidRDefault="00B0573E" w:rsidP="00B0573E">
      <w:pPr>
        <w:jc w:val="both"/>
        <w:rPr>
          <w:sz w:val="24"/>
          <w:szCs w:val="24"/>
        </w:rPr>
      </w:pPr>
    </w:p>
    <w:p w14:paraId="65255DBA" w14:textId="77777777" w:rsidR="005F6250" w:rsidRPr="00B0573E" w:rsidRDefault="005F6250" w:rsidP="00B0573E">
      <w:pPr>
        <w:jc w:val="both"/>
        <w:rPr>
          <w:sz w:val="24"/>
          <w:szCs w:val="24"/>
        </w:rPr>
      </w:pPr>
    </w:p>
    <w:sectPr w:rsidR="005F6250" w:rsidRPr="00B0573E" w:rsidSect="003B5B3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CB5FD" w14:textId="77777777" w:rsidR="00BD3F56" w:rsidRDefault="00BD3F56" w:rsidP="00BD3F56">
      <w:r>
        <w:separator/>
      </w:r>
    </w:p>
  </w:endnote>
  <w:endnote w:type="continuationSeparator" w:id="0">
    <w:p w14:paraId="61078545" w14:textId="77777777" w:rsidR="00BD3F56" w:rsidRDefault="00BD3F56" w:rsidP="00BD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D674" w14:textId="2DBB1F16" w:rsidR="000E358D" w:rsidRPr="000E358D" w:rsidRDefault="000E358D" w:rsidP="000E358D">
    <w:pPr>
      <w:pStyle w:val="Pieddepage"/>
      <w:jc w:val="center"/>
      <w:rPr>
        <w:sz w:val="22"/>
        <w:szCs w:val="22"/>
      </w:rPr>
    </w:pPr>
    <w:r w:rsidRPr="000E358D">
      <w:rPr>
        <w:sz w:val="22"/>
        <w:szCs w:val="22"/>
      </w:rPr>
      <w:t>Pôle juridique</w:t>
    </w:r>
    <w:r w:rsidR="000146C5">
      <w:rPr>
        <w:sz w:val="22"/>
        <w:szCs w:val="22"/>
      </w:rPr>
      <w:t xml:space="preserve"> et carrières CDG60</w:t>
    </w:r>
    <w:r w:rsidRPr="000E358D">
      <w:rPr>
        <w:sz w:val="22"/>
        <w:szCs w:val="22"/>
      </w:rPr>
      <w:t xml:space="preserve"> –</w:t>
    </w:r>
    <w:r w:rsidR="000146C5">
      <w:rPr>
        <w:sz w:val="22"/>
        <w:szCs w:val="22"/>
      </w:rPr>
      <w:t xml:space="preserve"> </w:t>
    </w:r>
    <w:r w:rsidR="00625D54">
      <w:rPr>
        <w:sz w:val="22"/>
        <w:szCs w:val="22"/>
      </w:rPr>
      <w:t>Mars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9CEF" w14:textId="77777777" w:rsidR="00BD3F56" w:rsidRDefault="00BD3F56" w:rsidP="00BD3F56">
      <w:r>
        <w:separator/>
      </w:r>
    </w:p>
  </w:footnote>
  <w:footnote w:type="continuationSeparator" w:id="0">
    <w:p w14:paraId="6AC8E39C" w14:textId="77777777" w:rsidR="00BD3F56" w:rsidRDefault="00BD3F56" w:rsidP="00BD3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C3F2A" w14:textId="77777777" w:rsidR="008951A3" w:rsidRDefault="00625D54">
    <w:pPr>
      <w:pStyle w:val="En-tte"/>
    </w:pPr>
  </w:p>
  <w:p w14:paraId="0B601D61" w14:textId="77777777" w:rsidR="008951A3" w:rsidRDefault="00B0573E">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73E"/>
    <w:rsid w:val="000146C5"/>
    <w:rsid w:val="000E358D"/>
    <w:rsid w:val="003422EF"/>
    <w:rsid w:val="00393FCE"/>
    <w:rsid w:val="003C180B"/>
    <w:rsid w:val="00405FD3"/>
    <w:rsid w:val="005F6250"/>
    <w:rsid w:val="00625D54"/>
    <w:rsid w:val="007368FA"/>
    <w:rsid w:val="00952F39"/>
    <w:rsid w:val="009F5DC8"/>
    <w:rsid w:val="00B0573E"/>
    <w:rsid w:val="00B746D0"/>
    <w:rsid w:val="00BD3F56"/>
    <w:rsid w:val="00C047F6"/>
    <w:rsid w:val="00C90C25"/>
    <w:rsid w:val="00EB44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2CCBC"/>
  <w15:docId w15:val="{EDD6638F-4559-4571-9035-D99E274B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3E"/>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73E"/>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B0573E"/>
  </w:style>
  <w:style w:type="paragraph" w:styleId="Retraitcorpsdetexte2">
    <w:name w:val="Body Text Indent 2"/>
    <w:basedOn w:val="Normal"/>
    <w:link w:val="Retraitcorpsdetexte2Car"/>
    <w:uiPriority w:val="99"/>
    <w:unhideWhenUsed/>
    <w:rsid w:val="00B0573E"/>
    <w:pPr>
      <w:spacing w:after="120" w:line="480" w:lineRule="auto"/>
      <w:ind w:left="283"/>
    </w:pPr>
  </w:style>
  <w:style w:type="character" w:customStyle="1" w:styleId="Retraitcorpsdetexte2Car">
    <w:name w:val="Retrait corps de texte 2 Car"/>
    <w:basedOn w:val="Policepardfaut"/>
    <w:link w:val="Retraitcorpsdetexte2"/>
    <w:uiPriority w:val="99"/>
    <w:rsid w:val="00B0573E"/>
    <w:rPr>
      <w:rFonts w:ascii="Times New Roman" w:eastAsia="Times New Roman" w:hAnsi="Times New Roman" w:cs="Times New Roman"/>
      <w:sz w:val="20"/>
      <w:szCs w:val="20"/>
      <w:lang w:eastAsia="fr-FR"/>
    </w:rPr>
  </w:style>
  <w:style w:type="paragraph" w:customStyle="1" w:styleId="VuConsidrant">
    <w:name w:val="Vu.Considérant"/>
    <w:basedOn w:val="Normal"/>
    <w:uiPriority w:val="99"/>
    <w:rsid w:val="00B0573E"/>
    <w:pPr>
      <w:autoSpaceDE w:val="0"/>
      <w:autoSpaceDN w:val="0"/>
      <w:spacing w:after="140"/>
      <w:jc w:val="both"/>
    </w:pPr>
    <w:rPr>
      <w:rFonts w:ascii="Arial" w:hAnsi="Arial" w:cs="Arial"/>
    </w:rPr>
  </w:style>
  <w:style w:type="paragraph" w:customStyle="1" w:styleId="intituldelarrt">
    <w:name w:val="intitulé de l'arrêté"/>
    <w:basedOn w:val="Normal"/>
    <w:uiPriority w:val="99"/>
    <w:rsid w:val="00B0573E"/>
    <w:pPr>
      <w:autoSpaceDE w:val="0"/>
      <w:autoSpaceDN w:val="0"/>
      <w:jc w:val="center"/>
    </w:pPr>
    <w:rPr>
      <w:rFonts w:ascii="Arial" w:hAnsi="Arial" w:cs="Arial"/>
      <w:b/>
      <w:bCs/>
      <w:sz w:val="22"/>
      <w:szCs w:val="22"/>
    </w:rPr>
  </w:style>
  <w:style w:type="paragraph" w:styleId="Pieddepage">
    <w:name w:val="footer"/>
    <w:basedOn w:val="Normal"/>
    <w:link w:val="PieddepageCar"/>
    <w:uiPriority w:val="99"/>
    <w:unhideWhenUsed/>
    <w:rsid w:val="000E358D"/>
    <w:pPr>
      <w:tabs>
        <w:tab w:val="center" w:pos="4536"/>
        <w:tab w:val="right" w:pos="9072"/>
      </w:tabs>
    </w:pPr>
  </w:style>
  <w:style w:type="character" w:customStyle="1" w:styleId="PieddepageCar">
    <w:name w:val="Pied de page Car"/>
    <w:basedOn w:val="Policepardfaut"/>
    <w:link w:val="Pieddepage"/>
    <w:uiPriority w:val="99"/>
    <w:rsid w:val="000E358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04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466</Words>
  <Characters>2569</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BEYNEY Geoffrey</cp:lastModifiedBy>
  <cp:revision>11</cp:revision>
  <dcterms:created xsi:type="dcterms:W3CDTF">2013-10-23T13:13:00Z</dcterms:created>
  <dcterms:modified xsi:type="dcterms:W3CDTF">2022-05-24T09:04:00Z</dcterms:modified>
</cp:coreProperties>
</file>