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82AC" w14:textId="77777777" w:rsidR="00017E6B" w:rsidRPr="00017E6B" w:rsidRDefault="00780D40" w:rsidP="00017E6B">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w:t>
      </w:r>
      <w:r w:rsidR="00B645B0">
        <w:rPr>
          <w:rFonts w:ascii="Times New Roman" w:hAnsi="Times New Roman" w:cs="Times New Roman"/>
          <w:b/>
          <w:bCs/>
          <w:sz w:val="28"/>
          <w:szCs w:val="28"/>
        </w:rPr>
        <w:t xml:space="preserve">SUR LA </w:t>
      </w:r>
      <w:r w:rsidR="00B645B0" w:rsidRPr="00B645B0">
        <w:rPr>
          <w:rFonts w:ascii="Times New Roman" w:hAnsi="Times New Roman" w:cs="Times New Roman"/>
          <w:b/>
          <w:bCs/>
          <w:sz w:val="28"/>
          <w:szCs w:val="28"/>
        </w:rPr>
        <w:t>PRISE EN CHARGE DES FRAIS DE DEPLACEMENT PROFESSIONNELS</w:t>
      </w:r>
    </w:p>
    <w:p w14:paraId="23D7D54E" w14:textId="77777777" w:rsidR="00780D40" w:rsidRPr="00F37945" w:rsidRDefault="00780D40" w:rsidP="00017E6B">
      <w:pPr>
        <w:tabs>
          <w:tab w:val="right" w:leader="dot" w:pos="5500"/>
        </w:tabs>
        <w:spacing w:after="0" w:line="240" w:lineRule="auto"/>
        <w:ind w:left="227"/>
        <w:jc w:val="center"/>
        <w:rPr>
          <w:rFonts w:ascii="Times New Roman" w:hAnsi="Times New Roman" w:cs="Times New Roman"/>
          <w:b/>
          <w:i/>
          <w:iCs/>
          <w:sz w:val="24"/>
          <w:szCs w:val="24"/>
        </w:rPr>
      </w:pPr>
    </w:p>
    <w:p w14:paraId="2A1EDC7E" w14:textId="77777777" w:rsidR="00780D40" w:rsidRPr="00F37945" w:rsidRDefault="00780D40" w:rsidP="00780D40">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italiques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7CFD885D" w14:textId="77777777" w:rsidR="00780D40" w:rsidRPr="00F37945" w:rsidRDefault="00780D40" w:rsidP="00780D40">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256559A3" w14:textId="77777777" w:rsidR="00780D40" w:rsidRPr="00F37945" w:rsidRDefault="00780D40" w:rsidP="00780D40">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3C2C93D0"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p>
    <w:p w14:paraId="152F64FD"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5641E9E4"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39B6C192"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32CCD8A"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58D5F642"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235514A0" w14:textId="77777777" w:rsidR="00780D40" w:rsidRPr="00F37945" w:rsidRDefault="00780D40" w:rsidP="00780D40">
      <w:pPr>
        <w:pStyle w:val="Ontvotladelib"/>
        <w:spacing w:after="0"/>
        <w:rPr>
          <w:rFonts w:ascii="Times New Roman" w:hAnsi="Times New Roman" w:cs="Times New Roman"/>
          <w:sz w:val="24"/>
          <w:szCs w:val="24"/>
        </w:rPr>
      </w:pPr>
    </w:p>
    <w:p w14:paraId="1204FF04" w14:textId="77777777" w:rsidR="00780D40" w:rsidRPr="00F37945" w:rsidRDefault="00780D40" w:rsidP="00780D40">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64B7FB77" w14:textId="77777777" w:rsidR="00780D40" w:rsidRPr="00F37945" w:rsidRDefault="00780D40" w:rsidP="00780D40">
      <w:pPr>
        <w:pStyle w:val="VuConsidrant"/>
        <w:spacing w:after="0"/>
        <w:rPr>
          <w:rFonts w:ascii="Times New Roman" w:hAnsi="Times New Roman" w:cs="Times New Roman"/>
          <w:sz w:val="24"/>
          <w:szCs w:val="24"/>
        </w:rPr>
      </w:pPr>
    </w:p>
    <w:p w14:paraId="0136FB39" w14:textId="77777777"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 xml:space="preserve">Les agents territoriaux peuvent bénéficier du remboursement des frais induits par l’exercice de leurs fonctions pour le compte de la collectivité. </w:t>
      </w:r>
    </w:p>
    <w:p w14:paraId="355057E7" w14:textId="77777777"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 xml:space="preserve">Une prise en charge s’impose dès lors que l’agent est en mission ou en stage, c’est-à-dire dès lors qu’il est muni d’un ordre de mission et se déplace pour l’exécution du service hors de sa résidence administrative ou familiale. </w:t>
      </w:r>
    </w:p>
    <w:p w14:paraId="66491A79" w14:textId="77777777" w:rsidR="00780D4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La réglementation fixe un cadre général mais donne compétence aux organes délibérants des collectivités pour fixer certaines modalités de remboursement et pour moduler les montants des indemnisations.</w:t>
      </w:r>
    </w:p>
    <w:p w14:paraId="1D898C55" w14:textId="77777777" w:rsidR="00780D40" w:rsidRPr="00F37945" w:rsidRDefault="00780D40" w:rsidP="00780D40">
      <w:pPr>
        <w:pStyle w:val="VuConsidrant"/>
        <w:spacing w:after="0"/>
        <w:rPr>
          <w:rFonts w:ascii="Times New Roman" w:hAnsi="Times New Roman" w:cs="Times New Roman"/>
          <w:sz w:val="24"/>
          <w:szCs w:val="24"/>
        </w:rPr>
      </w:pPr>
    </w:p>
    <w:p w14:paraId="40D9581E"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6D165C6D" w14:textId="77777777" w:rsidR="00780D40" w:rsidRDefault="00780D40" w:rsidP="00780D40">
      <w:pPr>
        <w:pStyle w:val="VuConsidrant"/>
        <w:spacing w:after="0"/>
        <w:rPr>
          <w:rFonts w:ascii="Times New Roman" w:hAnsi="Times New Roman" w:cs="Times New Roman"/>
          <w:b/>
          <w:bCs/>
          <w:sz w:val="24"/>
          <w:szCs w:val="24"/>
        </w:rPr>
      </w:pPr>
    </w:p>
    <w:p w14:paraId="0DE4A029" w14:textId="77777777" w:rsidR="00B645B0" w:rsidRPr="00B645B0" w:rsidRDefault="00B645B0" w:rsidP="00B645B0">
      <w:pPr>
        <w:pStyle w:val="VuConsidrant"/>
        <w:rPr>
          <w:rFonts w:ascii="Times New Roman" w:hAnsi="Times New Roman" w:cs="Times New Roman"/>
          <w:sz w:val="24"/>
          <w:szCs w:val="24"/>
        </w:rPr>
      </w:pPr>
      <w:r>
        <w:rPr>
          <w:rFonts w:ascii="Times New Roman" w:hAnsi="Times New Roman" w:cs="Times New Roman"/>
          <w:sz w:val="24"/>
          <w:szCs w:val="24"/>
        </w:rPr>
        <w:t xml:space="preserve">Que </w:t>
      </w:r>
      <w:proofErr w:type="gramStart"/>
      <w:r w:rsidRPr="00B645B0">
        <w:rPr>
          <w:rFonts w:ascii="Times New Roman" w:hAnsi="Times New Roman" w:cs="Times New Roman"/>
          <w:sz w:val="24"/>
          <w:szCs w:val="24"/>
        </w:rPr>
        <w:t>suite à</w:t>
      </w:r>
      <w:proofErr w:type="gramEnd"/>
      <w:r w:rsidRPr="00B645B0">
        <w:rPr>
          <w:rFonts w:ascii="Times New Roman" w:hAnsi="Times New Roman" w:cs="Times New Roman"/>
          <w:sz w:val="24"/>
          <w:szCs w:val="24"/>
        </w:rPr>
        <w:t xml:space="preserve"> la parution du décret n° 2019-139 du 26 février 2019 précité entré en vigueur le 1</w:t>
      </w:r>
      <w:r w:rsidRPr="00B645B0">
        <w:rPr>
          <w:rFonts w:ascii="Times New Roman" w:hAnsi="Times New Roman" w:cs="Times New Roman"/>
          <w:sz w:val="24"/>
          <w:szCs w:val="24"/>
          <w:vertAlign w:val="superscript"/>
        </w:rPr>
        <w:t>er</w:t>
      </w:r>
      <w:r w:rsidRPr="00B645B0">
        <w:rPr>
          <w:rFonts w:ascii="Times New Roman" w:hAnsi="Times New Roman" w:cs="Times New Roman"/>
          <w:sz w:val="24"/>
          <w:szCs w:val="24"/>
        </w:rPr>
        <w:t xml:space="preserve"> mars 2019, il est nécessaire de prendre une nouvelle délibération notamment afin de mettre à jour les nouveaux montants de remboursement.</w:t>
      </w:r>
    </w:p>
    <w:p w14:paraId="16E1015D" w14:textId="77777777" w:rsid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En effet, en application de l’article 7-1 du décret n°2001-654 du 19 juillet 2001, il revient à l’assemblée délibérante de fixer le barème des taux du remboursement forfaitaire de frais d’hébergement.</w:t>
      </w:r>
    </w:p>
    <w:p w14:paraId="50FE16AA" w14:textId="77777777" w:rsidR="00B645B0" w:rsidRPr="00B645B0" w:rsidRDefault="00B645B0" w:rsidP="00780D40">
      <w:pPr>
        <w:pStyle w:val="VuConsidrant"/>
        <w:spacing w:after="0"/>
        <w:rPr>
          <w:rFonts w:ascii="Times New Roman" w:hAnsi="Times New Roman" w:cs="Times New Roman"/>
          <w:sz w:val="24"/>
          <w:szCs w:val="24"/>
        </w:rPr>
      </w:pPr>
    </w:p>
    <w:p w14:paraId="3EB85558"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40AEE5CA" w14:textId="77777777" w:rsidR="00780D40" w:rsidRPr="00F37945" w:rsidRDefault="00780D40" w:rsidP="00780D40">
      <w:pPr>
        <w:pStyle w:val="VuConsidrant"/>
        <w:spacing w:after="0"/>
        <w:jc w:val="center"/>
        <w:rPr>
          <w:rFonts w:ascii="Times New Roman" w:hAnsi="Times New Roman" w:cs="Times New Roman"/>
          <w:b/>
          <w:bCs/>
          <w:sz w:val="24"/>
          <w:szCs w:val="24"/>
        </w:rPr>
      </w:pPr>
    </w:p>
    <w:p w14:paraId="10B2418A" w14:textId="77777777"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Vu le Code Général des Collectivités Territoriales,</w:t>
      </w:r>
    </w:p>
    <w:p w14:paraId="20AD8C0F" w14:textId="32D9BA7B" w:rsidR="00B645B0" w:rsidRPr="00B645B0" w:rsidRDefault="00B645B0" w:rsidP="003920DD">
      <w:pPr>
        <w:pStyle w:val="VuConsidrant"/>
        <w:rPr>
          <w:rFonts w:ascii="Times New Roman" w:hAnsi="Times New Roman" w:cs="Times New Roman"/>
          <w:sz w:val="24"/>
          <w:szCs w:val="24"/>
        </w:rPr>
      </w:pPr>
      <w:r w:rsidRPr="00B645B0">
        <w:rPr>
          <w:rFonts w:ascii="Times New Roman" w:hAnsi="Times New Roman" w:cs="Times New Roman"/>
          <w:sz w:val="24"/>
          <w:szCs w:val="24"/>
        </w:rPr>
        <w:t xml:space="preserve">Vu </w:t>
      </w:r>
      <w:r w:rsidR="003920DD">
        <w:rPr>
          <w:rFonts w:ascii="Times New Roman" w:hAnsi="Times New Roman" w:cs="Times New Roman"/>
          <w:sz w:val="24"/>
          <w:szCs w:val="24"/>
        </w:rPr>
        <w:t>le Code général de la fonction publique,</w:t>
      </w:r>
    </w:p>
    <w:p w14:paraId="3CE2ECF9" w14:textId="77777777"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Vu le décret n° 2001-654 du 19 juillet 2001 fixant les conditions et les modalités de règlements des frais occasionnés par les déplacements des personnels des collectivités locales et établissements publics,</w:t>
      </w:r>
    </w:p>
    <w:p w14:paraId="68A9D7E8" w14:textId="0421DA08"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lastRenderedPageBreak/>
        <w:t xml:space="preserve">Vu le décret </w:t>
      </w:r>
      <w:r w:rsidR="003920DD">
        <w:rPr>
          <w:rFonts w:ascii="Times New Roman" w:hAnsi="Times New Roman" w:cs="Times New Roman"/>
          <w:sz w:val="24"/>
          <w:szCs w:val="24"/>
        </w:rPr>
        <w:t xml:space="preserve">n° </w:t>
      </w:r>
      <w:r w:rsidRPr="00B645B0">
        <w:rPr>
          <w:rFonts w:ascii="Times New Roman" w:hAnsi="Times New Roman" w:cs="Times New Roman"/>
          <w:sz w:val="24"/>
          <w:szCs w:val="24"/>
        </w:rPr>
        <w:t>2006-781 du 3 juillet 2006 fixant les conditions et les modalités de règlement des frais occasionnés par les déplacements temporaires des personnels civils de l’</w:t>
      </w:r>
      <w:r w:rsidR="003920DD">
        <w:rPr>
          <w:rFonts w:ascii="Times New Roman" w:hAnsi="Times New Roman" w:cs="Times New Roman"/>
          <w:sz w:val="24"/>
          <w:szCs w:val="24"/>
        </w:rPr>
        <w:t>E</w:t>
      </w:r>
      <w:r w:rsidRPr="00B645B0">
        <w:rPr>
          <w:rFonts w:ascii="Times New Roman" w:hAnsi="Times New Roman" w:cs="Times New Roman"/>
          <w:sz w:val="24"/>
          <w:szCs w:val="24"/>
        </w:rPr>
        <w:t>tat</w:t>
      </w:r>
      <w:r w:rsidR="003920DD">
        <w:rPr>
          <w:rFonts w:ascii="Times New Roman" w:hAnsi="Times New Roman" w:cs="Times New Roman"/>
          <w:sz w:val="24"/>
          <w:szCs w:val="24"/>
        </w:rPr>
        <w:t>,</w:t>
      </w:r>
    </w:p>
    <w:p w14:paraId="56CCDC1C" w14:textId="77777777" w:rsidR="00B645B0" w:rsidRP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Vu le décret n° 2010-676 du 21 juin 2010 instituant une prise en charge partielle des abonnements de transport,</w:t>
      </w:r>
    </w:p>
    <w:p w14:paraId="0C250F8B" w14:textId="34E7FEB2" w:rsid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 xml:space="preserve">Vu le </w:t>
      </w:r>
      <w:r w:rsidR="003920DD">
        <w:rPr>
          <w:rFonts w:ascii="Times New Roman" w:hAnsi="Times New Roman" w:cs="Times New Roman"/>
          <w:sz w:val="24"/>
          <w:szCs w:val="24"/>
        </w:rPr>
        <w:t>d</w:t>
      </w:r>
      <w:r w:rsidRPr="00B645B0">
        <w:rPr>
          <w:rFonts w:ascii="Times New Roman" w:hAnsi="Times New Roman" w:cs="Times New Roman"/>
          <w:sz w:val="24"/>
          <w:szCs w:val="24"/>
        </w:rPr>
        <w:t>écret n° 2019-139 du 26 février 2019 modifiant le décret n° 2006-781 du 3 juillet 2006 fixant les conditions et les modalités de règlement des frais occasionnés par les déplacements temporaires des personnels civils de l'Etat</w:t>
      </w:r>
      <w:r w:rsidR="007037B3">
        <w:rPr>
          <w:rFonts w:ascii="Times New Roman" w:hAnsi="Times New Roman" w:cs="Times New Roman"/>
          <w:sz w:val="24"/>
          <w:szCs w:val="24"/>
        </w:rPr>
        <w:t>,</w:t>
      </w:r>
    </w:p>
    <w:p w14:paraId="04D1F428" w14:textId="25DC2CB5" w:rsidR="00B645B0" w:rsidRPr="00B645B0" w:rsidRDefault="00B645B0" w:rsidP="00B645B0">
      <w:pPr>
        <w:pStyle w:val="VuConsidrant"/>
        <w:rPr>
          <w:rFonts w:ascii="Times New Roman" w:hAnsi="Times New Roman" w:cs="Times New Roman"/>
          <w:sz w:val="24"/>
          <w:szCs w:val="24"/>
        </w:rPr>
      </w:pPr>
      <w:r>
        <w:rPr>
          <w:rFonts w:ascii="Times New Roman" w:hAnsi="Times New Roman" w:cs="Times New Roman"/>
          <w:sz w:val="24"/>
          <w:szCs w:val="24"/>
        </w:rPr>
        <w:t xml:space="preserve">Vu le </w:t>
      </w:r>
      <w:r w:rsidR="003920DD">
        <w:rPr>
          <w:rFonts w:ascii="Times New Roman" w:hAnsi="Times New Roman" w:cs="Times New Roman"/>
          <w:sz w:val="24"/>
          <w:szCs w:val="24"/>
        </w:rPr>
        <w:t>d</w:t>
      </w:r>
      <w:r w:rsidRPr="00B645B0">
        <w:rPr>
          <w:rFonts w:ascii="Times New Roman" w:hAnsi="Times New Roman" w:cs="Times New Roman"/>
          <w:sz w:val="24"/>
          <w:szCs w:val="24"/>
        </w:rPr>
        <w:t>écret n° 2020-689 du 4 juin 2020 modifiant le décret n° 2001-654 du 19 juillet 2001 fixant les conditions et les modalités de règlement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w:t>
      </w:r>
      <w:r w:rsidR="007037B3">
        <w:rPr>
          <w:rFonts w:ascii="Times New Roman" w:hAnsi="Times New Roman" w:cs="Times New Roman"/>
          <w:sz w:val="24"/>
          <w:szCs w:val="24"/>
        </w:rPr>
        <w:t>,</w:t>
      </w:r>
    </w:p>
    <w:p w14:paraId="05905FE7" w14:textId="01E57ACD" w:rsidR="00B645B0" w:rsidRDefault="00B645B0" w:rsidP="00B645B0">
      <w:pPr>
        <w:pStyle w:val="VuConsidrant"/>
        <w:rPr>
          <w:rFonts w:ascii="Times New Roman" w:hAnsi="Times New Roman" w:cs="Times New Roman"/>
          <w:sz w:val="24"/>
          <w:szCs w:val="24"/>
        </w:rPr>
      </w:pPr>
      <w:r w:rsidRPr="00B645B0">
        <w:rPr>
          <w:rFonts w:ascii="Times New Roman" w:hAnsi="Times New Roman" w:cs="Times New Roman"/>
          <w:sz w:val="24"/>
          <w:szCs w:val="24"/>
        </w:rPr>
        <w:t>Vu l’arrêté du 3 juillet 2006 modifié fixant les taux des indemnités kilométriques prévues à l'article 10 du décret n° 2006-781 du 3 juillet 2006 fixant les conditions et les modalités de règlement des frais occasionnés par les déplacements temporaires des personnels de l'Etat</w:t>
      </w:r>
      <w:r w:rsidR="003920DD">
        <w:rPr>
          <w:rFonts w:ascii="Times New Roman" w:hAnsi="Times New Roman" w:cs="Times New Roman"/>
          <w:sz w:val="24"/>
          <w:szCs w:val="24"/>
        </w:rPr>
        <w:t>, modifié par l’arrêté du 14 mars 2022</w:t>
      </w:r>
      <w:r w:rsidR="007037B3">
        <w:rPr>
          <w:rFonts w:ascii="Times New Roman" w:hAnsi="Times New Roman" w:cs="Times New Roman"/>
          <w:sz w:val="24"/>
          <w:szCs w:val="24"/>
        </w:rPr>
        <w:t>,</w:t>
      </w:r>
    </w:p>
    <w:p w14:paraId="58999627" w14:textId="2F16CD2A" w:rsidR="007037B3" w:rsidRPr="00B645B0" w:rsidRDefault="007037B3" w:rsidP="00B645B0">
      <w:pPr>
        <w:pStyle w:val="VuConsidrant"/>
        <w:rPr>
          <w:rFonts w:ascii="Times New Roman" w:hAnsi="Times New Roman" w:cs="Times New Roman"/>
          <w:sz w:val="24"/>
          <w:szCs w:val="24"/>
        </w:rPr>
      </w:pPr>
      <w:r>
        <w:rPr>
          <w:rFonts w:ascii="Times New Roman" w:hAnsi="Times New Roman" w:cs="Times New Roman"/>
          <w:sz w:val="24"/>
          <w:szCs w:val="24"/>
        </w:rPr>
        <w:t>Vu l’arrêté du 3 juillet 2006 fixant les taux des indemnités de mission prévues à l’article 3 du décret n° 2006-781 du 3 juillet 2006 fixant les conditions et les modalités de règlement des frais occasionnés par les déplacements temporaires des personnels civils de l’Etat, modifié par l’arrêté du 20 septembre 2023,</w:t>
      </w:r>
    </w:p>
    <w:p w14:paraId="0EBBCB55" w14:textId="08ABAB37" w:rsidR="00B645B0" w:rsidRPr="00B645B0" w:rsidRDefault="003920DD" w:rsidP="00B645B0">
      <w:pPr>
        <w:pStyle w:val="VuConsidrant"/>
        <w:rPr>
          <w:rFonts w:ascii="Times New Roman" w:hAnsi="Times New Roman" w:cs="Times New Roman"/>
          <w:sz w:val="24"/>
          <w:szCs w:val="24"/>
        </w:rPr>
      </w:pPr>
      <w:r>
        <w:rPr>
          <w:rFonts w:ascii="Times New Roman" w:hAnsi="Times New Roman" w:cs="Times New Roman"/>
          <w:sz w:val="24"/>
          <w:szCs w:val="24"/>
        </w:rPr>
        <w:t>Vu l’a</w:t>
      </w:r>
      <w:r w:rsidR="00B645B0" w:rsidRPr="00B645B0">
        <w:rPr>
          <w:rFonts w:ascii="Times New Roman" w:hAnsi="Times New Roman" w:cs="Times New Roman"/>
          <w:sz w:val="24"/>
          <w:szCs w:val="24"/>
        </w:rPr>
        <w:t>rrêté du 26 février 2019 pris en application de l'article 11-1 du décret n° 2006-781 du 3 juillet 2006 fixant les conditions et les modalités de règlement des frais occasionnés par les déplacements temporaires des personnels civils de l'Etat.</w:t>
      </w:r>
    </w:p>
    <w:p w14:paraId="642FD467" w14:textId="77777777" w:rsidR="00017E6B" w:rsidRDefault="00017E6B" w:rsidP="00780D40">
      <w:pPr>
        <w:pStyle w:val="VuConsidrant"/>
        <w:spacing w:after="0"/>
        <w:rPr>
          <w:rFonts w:ascii="Times New Roman" w:hAnsi="Times New Roman" w:cs="Times New Roman"/>
          <w:sz w:val="24"/>
          <w:szCs w:val="24"/>
        </w:rPr>
      </w:pPr>
    </w:p>
    <w:p w14:paraId="19F4610A" w14:textId="77777777" w:rsidR="00780D40" w:rsidRPr="00F37945" w:rsidRDefault="00780D40" w:rsidP="00780D40">
      <w:pPr>
        <w:pStyle w:val="VuConsidrant"/>
        <w:spacing w:after="0"/>
        <w:rPr>
          <w:rFonts w:ascii="Times New Roman" w:hAnsi="Times New Roman" w:cs="Times New Roman"/>
          <w:sz w:val="24"/>
          <w:szCs w:val="24"/>
        </w:rPr>
      </w:pPr>
    </w:p>
    <w:p w14:paraId="4F3B8C81" w14:textId="77777777" w:rsidR="00780D40" w:rsidRPr="00F37945" w:rsidRDefault="00780D40" w:rsidP="00780D40">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3A8A22D4" w14:textId="77777777" w:rsidR="00780D40" w:rsidRPr="00F37945" w:rsidRDefault="00780D40" w:rsidP="00780D40">
      <w:pPr>
        <w:pStyle w:val="VuConsidrant"/>
        <w:spacing w:after="0"/>
        <w:jc w:val="center"/>
        <w:rPr>
          <w:rFonts w:ascii="Times New Roman" w:hAnsi="Times New Roman" w:cs="Times New Roman"/>
          <w:b/>
          <w:bCs/>
          <w:sz w:val="24"/>
          <w:szCs w:val="24"/>
        </w:rPr>
      </w:pPr>
    </w:p>
    <w:p w14:paraId="6067036B" w14:textId="77777777" w:rsidR="000F11ED" w:rsidRPr="000F11ED" w:rsidRDefault="000F11ED" w:rsidP="000F11ED">
      <w:pPr>
        <w:pStyle w:val="VuConsidrant"/>
        <w:rPr>
          <w:rFonts w:ascii="Times New Roman" w:hAnsi="Times New Roman" w:cs="Times New Roman"/>
          <w:b/>
          <w:sz w:val="24"/>
          <w:szCs w:val="24"/>
        </w:rPr>
      </w:pPr>
      <w:r w:rsidRPr="000F11ED">
        <w:rPr>
          <w:rFonts w:ascii="Times New Roman" w:hAnsi="Times New Roman" w:cs="Times New Roman"/>
          <w:b/>
          <w:sz w:val="24"/>
          <w:szCs w:val="24"/>
          <w:u w:val="single"/>
        </w:rPr>
        <w:t>Article 1</w:t>
      </w:r>
      <w:r w:rsidRPr="000F11ED">
        <w:rPr>
          <w:rFonts w:ascii="Times New Roman" w:hAnsi="Times New Roman" w:cs="Times New Roman"/>
          <w:b/>
          <w:sz w:val="24"/>
          <w:szCs w:val="24"/>
        </w:rPr>
        <w:t> : Les bénéficiaires </w:t>
      </w:r>
    </w:p>
    <w:p w14:paraId="6AFB08FE"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personnels territoriaux qui reçoivent </w:t>
      </w:r>
      <w:r>
        <w:rPr>
          <w:rFonts w:ascii="Times New Roman" w:hAnsi="Times New Roman" w:cs="Times New Roman"/>
          <w:sz w:val="24"/>
          <w:szCs w:val="24"/>
        </w:rPr>
        <w:t>(</w:t>
      </w:r>
      <w:r w:rsidRPr="000F11ED">
        <w:rPr>
          <w:rFonts w:ascii="Times New Roman" w:hAnsi="Times New Roman" w:cs="Times New Roman"/>
          <w:i/>
          <w:iCs/>
          <w:sz w:val="24"/>
          <w:szCs w:val="24"/>
        </w:rPr>
        <w:t xml:space="preserve">de </w:t>
      </w:r>
      <w:r>
        <w:rPr>
          <w:rFonts w:ascii="Times New Roman" w:hAnsi="Times New Roman" w:cs="Times New Roman"/>
          <w:i/>
          <w:iCs/>
          <w:sz w:val="24"/>
          <w:szCs w:val="24"/>
        </w:rPr>
        <w:t xml:space="preserve">préciser </w:t>
      </w:r>
      <w:r w:rsidRPr="000F11ED">
        <w:rPr>
          <w:rFonts w:ascii="Times New Roman" w:hAnsi="Times New Roman" w:cs="Times New Roman"/>
          <w:i/>
          <w:iCs/>
          <w:sz w:val="24"/>
          <w:szCs w:val="24"/>
        </w:rPr>
        <w:t>la collectivité</w:t>
      </w:r>
      <w:r>
        <w:rPr>
          <w:rFonts w:ascii="Times New Roman" w:hAnsi="Times New Roman" w:cs="Times New Roman"/>
          <w:i/>
          <w:iCs/>
          <w:sz w:val="24"/>
          <w:szCs w:val="24"/>
        </w:rPr>
        <w:t>)</w:t>
      </w:r>
      <w:r w:rsidRPr="000F11ED">
        <w:rPr>
          <w:rFonts w:ascii="Times New Roman" w:hAnsi="Times New Roman" w:cs="Times New Roman"/>
          <w:sz w:val="24"/>
          <w:szCs w:val="24"/>
        </w:rPr>
        <w:t xml:space="preserve"> une rémunération au titre de leur activité principale sont les bénéficiaires automatiques du dispositif. </w:t>
      </w:r>
    </w:p>
    <w:p w14:paraId="3B94F268"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Sont donc concernés : </w:t>
      </w:r>
    </w:p>
    <w:p w14:paraId="5C245C9E" w14:textId="77777777" w:rsidR="000F11ED" w:rsidRDefault="000F11ED" w:rsidP="000F11ED">
      <w:pPr>
        <w:pStyle w:val="VuConsidrant"/>
        <w:numPr>
          <w:ilvl w:val="0"/>
          <w:numId w:val="11"/>
        </w:numPr>
        <w:rPr>
          <w:rFonts w:ascii="Times New Roman" w:hAnsi="Times New Roman" w:cs="Times New Roman"/>
          <w:sz w:val="24"/>
          <w:szCs w:val="24"/>
        </w:rPr>
      </w:pPr>
      <w:proofErr w:type="gramStart"/>
      <w:r w:rsidRPr="000F11ED">
        <w:rPr>
          <w:rFonts w:ascii="Times New Roman" w:hAnsi="Times New Roman" w:cs="Times New Roman"/>
          <w:sz w:val="24"/>
          <w:szCs w:val="24"/>
        </w:rPr>
        <w:t>les</w:t>
      </w:r>
      <w:proofErr w:type="gramEnd"/>
      <w:r w:rsidRPr="000F11ED">
        <w:rPr>
          <w:rFonts w:ascii="Times New Roman" w:hAnsi="Times New Roman" w:cs="Times New Roman"/>
          <w:sz w:val="24"/>
          <w:szCs w:val="24"/>
        </w:rPr>
        <w:t xml:space="preserve"> fonctionnaires titulaires et stagiaires, à temps complet, temps partiel ou temps non complet,</w:t>
      </w:r>
    </w:p>
    <w:p w14:paraId="7A01F542" w14:textId="77777777" w:rsidR="000F11ED" w:rsidRDefault="000F11ED" w:rsidP="000F11ED">
      <w:pPr>
        <w:pStyle w:val="VuConsidrant"/>
        <w:numPr>
          <w:ilvl w:val="0"/>
          <w:numId w:val="11"/>
        </w:numPr>
        <w:rPr>
          <w:rFonts w:ascii="Times New Roman" w:hAnsi="Times New Roman" w:cs="Times New Roman"/>
          <w:sz w:val="24"/>
          <w:szCs w:val="24"/>
        </w:rPr>
      </w:pPr>
      <w:proofErr w:type="gramStart"/>
      <w:r w:rsidRPr="000F11ED">
        <w:rPr>
          <w:rFonts w:ascii="Times New Roman" w:hAnsi="Times New Roman" w:cs="Times New Roman"/>
          <w:sz w:val="24"/>
          <w:szCs w:val="24"/>
        </w:rPr>
        <w:t>les</w:t>
      </w:r>
      <w:proofErr w:type="gramEnd"/>
      <w:r w:rsidRPr="000F11ED">
        <w:rPr>
          <w:rFonts w:ascii="Times New Roman" w:hAnsi="Times New Roman" w:cs="Times New Roman"/>
          <w:sz w:val="24"/>
          <w:szCs w:val="24"/>
        </w:rPr>
        <w:t xml:space="preserve"> agents contractuels,</w:t>
      </w:r>
    </w:p>
    <w:p w14:paraId="382AD957" w14:textId="77777777" w:rsidR="000F11ED" w:rsidRPr="000F11ED" w:rsidRDefault="000F11ED" w:rsidP="000F11ED">
      <w:pPr>
        <w:pStyle w:val="VuConsidrant"/>
        <w:numPr>
          <w:ilvl w:val="0"/>
          <w:numId w:val="11"/>
        </w:numPr>
        <w:rPr>
          <w:rFonts w:ascii="Times New Roman" w:hAnsi="Times New Roman" w:cs="Times New Roman"/>
          <w:sz w:val="24"/>
          <w:szCs w:val="24"/>
        </w:rPr>
      </w:pPr>
      <w:proofErr w:type="gramStart"/>
      <w:r w:rsidRPr="000F11ED">
        <w:rPr>
          <w:rFonts w:ascii="Times New Roman" w:hAnsi="Times New Roman" w:cs="Times New Roman"/>
          <w:sz w:val="24"/>
          <w:szCs w:val="24"/>
        </w:rPr>
        <w:t>les</w:t>
      </w:r>
      <w:proofErr w:type="gramEnd"/>
      <w:r w:rsidRPr="000F11ED">
        <w:rPr>
          <w:rFonts w:ascii="Times New Roman" w:hAnsi="Times New Roman" w:cs="Times New Roman"/>
          <w:sz w:val="24"/>
          <w:szCs w:val="24"/>
        </w:rPr>
        <w:t xml:space="preserve"> agents de la collectivité sous contrat de droit privé (CUI-CAE, apprentis, stagiaires, …). </w:t>
      </w:r>
    </w:p>
    <w:p w14:paraId="5EE0BBE4" w14:textId="77777777" w:rsidR="000F11ED" w:rsidRPr="000F11ED" w:rsidRDefault="000F11ED" w:rsidP="000F11ED">
      <w:pPr>
        <w:pStyle w:val="VuConsidrant"/>
        <w:rPr>
          <w:rFonts w:ascii="Times New Roman" w:hAnsi="Times New Roman" w:cs="Times New Roman"/>
          <w:sz w:val="24"/>
          <w:szCs w:val="24"/>
        </w:rPr>
      </w:pPr>
    </w:p>
    <w:p w14:paraId="6E94F922" w14:textId="77777777" w:rsidR="000F11ED" w:rsidRPr="000F11ED" w:rsidRDefault="000F11ED" w:rsidP="000F11ED">
      <w:pPr>
        <w:pStyle w:val="VuConsidrant"/>
        <w:rPr>
          <w:rFonts w:ascii="Times New Roman" w:hAnsi="Times New Roman" w:cs="Times New Roman"/>
          <w:sz w:val="24"/>
          <w:szCs w:val="24"/>
          <w:u w:val="single"/>
        </w:rPr>
      </w:pPr>
      <w:r w:rsidRPr="000F11ED">
        <w:rPr>
          <w:rFonts w:ascii="Times New Roman" w:hAnsi="Times New Roman" w:cs="Times New Roman"/>
          <w:sz w:val="24"/>
          <w:szCs w:val="24"/>
        </w:rPr>
        <w:t xml:space="preserve">Pour bénéficier du remboursement, il faut que les membres concernés se déplacent </w:t>
      </w:r>
      <w:proofErr w:type="gramStart"/>
      <w:r w:rsidRPr="000F11ED">
        <w:rPr>
          <w:rFonts w:ascii="Times New Roman" w:hAnsi="Times New Roman" w:cs="Times New Roman"/>
          <w:sz w:val="24"/>
          <w:szCs w:val="24"/>
        </w:rPr>
        <w:t>suite à une</w:t>
      </w:r>
      <w:proofErr w:type="gramEnd"/>
      <w:r w:rsidRPr="000F11ED">
        <w:rPr>
          <w:rFonts w:ascii="Times New Roman" w:hAnsi="Times New Roman" w:cs="Times New Roman"/>
          <w:sz w:val="24"/>
          <w:szCs w:val="24"/>
        </w:rPr>
        <w:t xml:space="preserve"> convocation ou une demande de la commission à laquelle ils participent.</w:t>
      </w:r>
    </w:p>
    <w:p w14:paraId="64268F5A" w14:textId="77777777" w:rsidR="000F11ED" w:rsidRPr="000F11ED" w:rsidRDefault="000F11ED" w:rsidP="000F11ED">
      <w:pPr>
        <w:pStyle w:val="VuConsidrant"/>
        <w:rPr>
          <w:rFonts w:ascii="Times New Roman" w:hAnsi="Times New Roman" w:cs="Times New Roman"/>
          <w:sz w:val="24"/>
          <w:szCs w:val="24"/>
          <w:u w:val="single"/>
        </w:rPr>
      </w:pPr>
    </w:p>
    <w:p w14:paraId="36564F3B"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u w:val="single"/>
        </w:rPr>
        <w:lastRenderedPageBreak/>
        <w:t>Article 2</w:t>
      </w:r>
      <w:r w:rsidRPr="000F11ED">
        <w:rPr>
          <w:rFonts w:ascii="Times New Roman" w:hAnsi="Times New Roman" w:cs="Times New Roman"/>
          <w:b/>
          <w:sz w:val="24"/>
          <w:szCs w:val="24"/>
        </w:rPr>
        <w:t> : Les motifs donnant lieu à remboursement de frais</w:t>
      </w:r>
      <w:r w:rsidRPr="000F11ED">
        <w:rPr>
          <w:rFonts w:ascii="Times New Roman" w:hAnsi="Times New Roman" w:cs="Times New Roman"/>
          <w:sz w:val="24"/>
          <w:szCs w:val="24"/>
        </w:rPr>
        <w:t> </w:t>
      </w:r>
    </w:p>
    <w:p w14:paraId="282A549D"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Les frais engagés sont pris en charge à l’occasion de déplacements temporaires pour motif professionnel, effectués dans les cas suivants :</w:t>
      </w:r>
    </w:p>
    <w:p w14:paraId="7AFCDE21" w14:textId="77777777" w:rsidR="000F11ED" w:rsidRPr="000F11ED" w:rsidRDefault="000F11ED" w:rsidP="000F11ED">
      <w:pPr>
        <w:pStyle w:val="VuConsidrant"/>
        <w:numPr>
          <w:ilvl w:val="0"/>
          <w:numId w:val="8"/>
        </w:numPr>
        <w:rPr>
          <w:rFonts w:ascii="Times New Roman" w:hAnsi="Times New Roman" w:cs="Times New Roman"/>
          <w:sz w:val="24"/>
          <w:szCs w:val="24"/>
        </w:rPr>
      </w:pPr>
      <w:proofErr w:type="gramStart"/>
      <w:r w:rsidRPr="000F11ED">
        <w:rPr>
          <w:rFonts w:ascii="Times New Roman" w:hAnsi="Times New Roman" w:cs="Times New Roman"/>
          <w:b/>
          <w:bCs/>
          <w:sz w:val="24"/>
          <w:szCs w:val="24"/>
        </w:rPr>
        <w:t>la</w:t>
      </w:r>
      <w:proofErr w:type="gramEnd"/>
      <w:r w:rsidRPr="000F11ED">
        <w:rPr>
          <w:rFonts w:ascii="Times New Roman" w:hAnsi="Times New Roman" w:cs="Times New Roman"/>
          <w:b/>
          <w:bCs/>
          <w:sz w:val="24"/>
          <w:szCs w:val="24"/>
        </w:rPr>
        <w:t xml:space="preserve"> mission</w:t>
      </w:r>
      <w:r w:rsidRPr="000F11ED">
        <w:rPr>
          <w:rFonts w:ascii="Times New Roman" w:hAnsi="Times New Roman" w:cs="Times New Roman"/>
          <w:sz w:val="24"/>
          <w:szCs w:val="24"/>
        </w:rPr>
        <w:t xml:space="preserve"> s’applique à l’agent en service, muni d’un ordre de mission qui se déplace, pour l’exécution du service, hors de sa résidence administrative et hors de sa résidence familiale ;</w:t>
      </w:r>
    </w:p>
    <w:p w14:paraId="51E282AF"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La durée de l’ordre de mission dit permanent est fixée à 12 mois. Elle est prorogée tacitement pour les déplacements réguliers effectués au sein du département de la résidence administrative. L’ordre de mission sera signé par l’autorité territoriale.</w:t>
      </w:r>
    </w:p>
    <w:p w14:paraId="79BC6696" w14:textId="77777777" w:rsidR="000F11ED" w:rsidRPr="000F11ED" w:rsidRDefault="000F11ED" w:rsidP="000F11ED">
      <w:pPr>
        <w:pStyle w:val="VuConsidrant"/>
        <w:numPr>
          <w:ilvl w:val="0"/>
          <w:numId w:val="8"/>
        </w:numPr>
        <w:rPr>
          <w:rFonts w:ascii="Times New Roman" w:hAnsi="Times New Roman" w:cs="Times New Roman"/>
          <w:sz w:val="24"/>
          <w:szCs w:val="24"/>
        </w:rPr>
      </w:pPr>
      <w:proofErr w:type="gramStart"/>
      <w:r w:rsidRPr="000F11ED">
        <w:rPr>
          <w:rFonts w:ascii="Times New Roman" w:hAnsi="Times New Roman" w:cs="Times New Roman"/>
          <w:b/>
          <w:bCs/>
          <w:sz w:val="24"/>
          <w:szCs w:val="24"/>
        </w:rPr>
        <w:t>l’intérim</w:t>
      </w:r>
      <w:proofErr w:type="gramEnd"/>
      <w:r w:rsidRPr="000F11ED">
        <w:rPr>
          <w:rFonts w:ascii="Times New Roman" w:hAnsi="Times New Roman" w:cs="Times New Roman"/>
          <w:sz w:val="24"/>
          <w:szCs w:val="24"/>
        </w:rPr>
        <w:t xml:space="preserve"> concerne l’agent qui se déplace pour occuper un poste temporairement vacant, situé hors de sa résidence administrative et hors de sa résidence familiale ;</w:t>
      </w:r>
    </w:p>
    <w:p w14:paraId="4BB881BA" w14:textId="77777777" w:rsidR="000F11ED" w:rsidRPr="000F11ED" w:rsidRDefault="000F11ED" w:rsidP="000F11ED">
      <w:pPr>
        <w:pStyle w:val="VuConsidrant"/>
        <w:numPr>
          <w:ilvl w:val="0"/>
          <w:numId w:val="8"/>
        </w:numPr>
        <w:rPr>
          <w:rFonts w:ascii="Times New Roman" w:hAnsi="Times New Roman" w:cs="Times New Roman"/>
          <w:sz w:val="24"/>
          <w:szCs w:val="24"/>
        </w:rPr>
      </w:pPr>
      <w:proofErr w:type="gramStart"/>
      <w:r w:rsidRPr="000F11ED">
        <w:rPr>
          <w:rFonts w:ascii="Times New Roman" w:hAnsi="Times New Roman" w:cs="Times New Roman"/>
          <w:b/>
          <w:bCs/>
          <w:sz w:val="24"/>
          <w:szCs w:val="24"/>
        </w:rPr>
        <w:t>le</w:t>
      </w:r>
      <w:proofErr w:type="gramEnd"/>
      <w:r w:rsidRPr="000F11ED">
        <w:rPr>
          <w:rFonts w:ascii="Times New Roman" w:hAnsi="Times New Roman" w:cs="Times New Roman"/>
          <w:b/>
          <w:bCs/>
          <w:sz w:val="24"/>
          <w:szCs w:val="24"/>
        </w:rPr>
        <w:t xml:space="preserve"> stage</w:t>
      </w:r>
      <w:r w:rsidRPr="000F11ED">
        <w:rPr>
          <w:rFonts w:ascii="Times New Roman" w:hAnsi="Times New Roman" w:cs="Times New Roman"/>
          <w:sz w:val="24"/>
          <w:szCs w:val="24"/>
        </w:rPr>
        <w:t xml:space="preserve"> est relatif à celui qui suit une action de formation initiale ou à un agent qui se déplace, hors de sa résidence administrative et hors de sa résidence familiale, pour suivre une action de formation continue organisée par l’administration ou à son initiative en vue de la formation professionnelle des personnels ;</w:t>
      </w:r>
    </w:p>
    <w:p w14:paraId="00559284" w14:textId="77777777" w:rsidR="000F11ED" w:rsidRPr="000F11ED" w:rsidRDefault="000F11ED" w:rsidP="000F11ED">
      <w:pPr>
        <w:pStyle w:val="VuConsidrant"/>
        <w:numPr>
          <w:ilvl w:val="0"/>
          <w:numId w:val="8"/>
        </w:numPr>
        <w:rPr>
          <w:rFonts w:ascii="Times New Roman" w:hAnsi="Times New Roman" w:cs="Times New Roman"/>
          <w:sz w:val="24"/>
          <w:szCs w:val="24"/>
        </w:rPr>
      </w:pPr>
      <w:proofErr w:type="gramStart"/>
      <w:r w:rsidRPr="000F11ED">
        <w:rPr>
          <w:rFonts w:ascii="Times New Roman" w:hAnsi="Times New Roman" w:cs="Times New Roman"/>
          <w:b/>
          <w:bCs/>
          <w:sz w:val="24"/>
          <w:szCs w:val="24"/>
        </w:rPr>
        <w:t>la</w:t>
      </w:r>
      <w:proofErr w:type="gramEnd"/>
      <w:r w:rsidRPr="000F11ED">
        <w:rPr>
          <w:rFonts w:ascii="Times New Roman" w:hAnsi="Times New Roman" w:cs="Times New Roman"/>
          <w:b/>
          <w:bCs/>
          <w:sz w:val="24"/>
          <w:szCs w:val="24"/>
        </w:rPr>
        <w:t xml:space="preserve"> collaboration aux commissions</w:t>
      </w:r>
      <w:r w:rsidRPr="000F11ED">
        <w:rPr>
          <w:rFonts w:ascii="Times New Roman" w:hAnsi="Times New Roman" w:cs="Times New Roman"/>
          <w:sz w:val="24"/>
          <w:szCs w:val="24"/>
        </w:rPr>
        <w:t xml:space="preserve"> inclut des organes tels que : les </w:t>
      </w:r>
      <w:r w:rsidR="00A32683">
        <w:rPr>
          <w:rFonts w:ascii="Times New Roman" w:hAnsi="Times New Roman" w:cs="Times New Roman"/>
          <w:sz w:val="24"/>
          <w:szCs w:val="24"/>
        </w:rPr>
        <w:t>Conseils municipaux (</w:t>
      </w:r>
      <w:r w:rsidR="00A32683" w:rsidRPr="00A32683">
        <w:rPr>
          <w:rFonts w:ascii="Times New Roman" w:hAnsi="Times New Roman" w:cs="Times New Roman"/>
          <w:i/>
          <w:iCs/>
          <w:sz w:val="24"/>
          <w:szCs w:val="24"/>
        </w:rPr>
        <w:t>ou communautaires</w:t>
      </w:r>
      <w:r w:rsidR="00A32683">
        <w:rPr>
          <w:rFonts w:ascii="Times New Roman" w:hAnsi="Times New Roman" w:cs="Times New Roman"/>
          <w:sz w:val="24"/>
          <w:szCs w:val="24"/>
        </w:rPr>
        <w:t>)</w:t>
      </w:r>
      <w:r w:rsidRPr="000F11ED">
        <w:rPr>
          <w:rFonts w:ascii="Times New Roman" w:hAnsi="Times New Roman" w:cs="Times New Roman"/>
          <w:sz w:val="24"/>
          <w:szCs w:val="24"/>
        </w:rPr>
        <w:t xml:space="preserve"> , les Commissions d’appels d’offres, les Commissions Administratives Paritaires, les Comités Techniques, les Comités d’Hygiène et de Sécurité, les Conseils de Discipline ;</w:t>
      </w:r>
    </w:p>
    <w:p w14:paraId="6DE2928A" w14:textId="77777777" w:rsidR="000F11ED" w:rsidRPr="000F11ED" w:rsidRDefault="000F11ED" w:rsidP="000F11ED">
      <w:pPr>
        <w:pStyle w:val="VuConsidrant"/>
        <w:numPr>
          <w:ilvl w:val="0"/>
          <w:numId w:val="8"/>
        </w:numPr>
        <w:rPr>
          <w:rFonts w:ascii="Times New Roman" w:hAnsi="Times New Roman" w:cs="Times New Roman"/>
          <w:sz w:val="24"/>
          <w:szCs w:val="24"/>
        </w:rPr>
      </w:pPr>
      <w:proofErr w:type="gramStart"/>
      <w:r w:rsidRPr="000F11ED">
        <w:rPr>
          <w:rFonts w:ascii="Times New Roman" w:hAnsi="Times New Roman" w:cs="Times New Roman"/>
          <w:b/>
          <w:bCs/>
          <w:sz w:val="24"/>
          <w:szCs w:val="24"/>
        </w:rPr>
        <w:t>la</w:t>
      </w:r>
      <w:proofErr w:type="gramEnd"/>
      <w:r w:rsidRPr="000F11ED">
        <w:rPr>
          <w:rFonts w:ascii="Times New Roman" w:hAnsi="Times New Roman" w:cs="Times New Roman"/>
          <w:b/>
          <w:bCs/>
          <w:sz w:val="24"/>
          <w:szCs w:val="24"/>
        </w:rPr>
        <w:t xml:space="preserve"> présentation à un concours</w:t>
      </w:r>
      <w:r w:rsidRPr="000F11ED">
        <w:rPr>
          <w:rFonts w:ascii="Times New Roman" w:hAnsi="Times New Roman" w:cs="Times New Roman"/>
          <w:sz w:val="24"/>
          <w:szCs w:val="24"/>
        </w:rPr>
        <w:t>, à une sélection ou à un examen professionnel.</w:t>
      </w:r>
    </w:p>
    <w:p w14:paraId="281CA801" w14:textId="77777777" w:rsidR="000F11ED" w:rsidRPr="000F11ED" w:rsidRDefault="000F11ED" w:rsidP="000F11ED">
      <w:pPr>
        <w:pStyle w:val="VuConsidrant"/>
        <w:rPr>
          <w:rFonts w:ascii="Times New Roman" w:hAnsi="Times New Roman" w:cs="Times New Roman"/>
          <w:sz w:val="24"/>
          <w:szCs w:val="24"/>
          <w:u w:val="single"/>
        </w:rPr>
      </w:pPr>
    </w:p>
    <w:p w14:paraId="6E65F791" w14:textId="77777777" w:rsidR="000F11ED" w:rsidRPr="000F11ED" w:rsidRDefault="000F11ED" w:rsidP="000F11ED">
      <w:pPr>
        <w:pStyle w:val="VuConsidrant"/>
        <w:rPr>
          <w:rFonts w:ascii="Times New Roman" w:hAnsi="Times New Roman" w:cs="Times New Roman"/>
          <w:b/>
          <w:sz w:val="24"/>
          <w:szCs w:val="24"/>
        </w:rPr>
      </w:pPr>
      <w:r w:rsidRPr="000F11ED">
        <w:rPr>
          <w:rFonts w:ascii="Times New Roman" w:hAnsi="Times New Roman" w:cs="Times New Roman"/>
          <w:b/>
          <w:sz w:val="24"/>
          <w:szCs w:val="24"/>
          <w:u w:val="single"/>
        </w:rPr>
        <w:t>Article 3</w:t>
      </w:r>
      <w:r w:rsidRPr="000F11ED">
        <w:rPr>
          <w:rFonts w:ascii="Times New Roman" w:hAnsi="Times New Roman" w:cs="Times New Roman"/>
          <w:b/>
          <w:sz w:val="24"/>
          <w:szCs w:val="24"/>
        </w:rPr>
        <w:t> : Les dispositions générales applicables aux transports et à leurs indemnisations</w:t>
      </w:r>
    </w:p>
    <w:p w14:paraId="58D76146"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déplacement doit se faire selon la voie la plus directe et la plus économique, en recourant au moyen de transport le mieux adapté à la nature du déplacement. L’usage de droit commun est le recours aux véhicules de services. </w:t>
      </w:r>
    </w:p>
    <w:p w14:paraId="59BB8DF9"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 recours à d’autres moyens de transport est apprécié au cas par cas, dans l’intérêt du service et dans les conditions ci-dessous énumérées :</w:t>
      </w:r>
    </w:p>
    <w:p w14:paraId="0B42779B"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 recours au véhicule personnel</w:t>
      </w:r>
      <w:r w:rsidRPr="000F11ED">
        <w:rPr>
          <w:rFonts w:ascii="Times New Roman" w:hAnsi="Times New Roman" w:cs="Times New Roman"/>
          <w:sz w:val="24"/>
          <w:szCs w:val="24"/>
        </w:rPr>
        <w:t> :</w:t>
      </w:r>
    </w:p>
    <w:p w14:paraId="0FF3293D"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L’autorité territoriale peut autoriser les agents à utiliser leur véhicule terrestre à moteur, quand l’intérêt du service le justifie. </w:t>
      </w:r>
    </w:p>
    <w:p w14:paraId="7E81B7E9"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Ce recours doit être limité aux besoins du service, sur autorisation du</w:t>
      </w:r>
      <w:r w:rsidR="00A32683">
        <w:rPr>
          <w:rFonts w:ascii="Times New Roman" w:hAnsi="Times New Roman" w:cs="Times New Roman"/>
          <w:sz w:val="24"/>
          <w:szCs w:val="24"/>
        </w:rPr>
        <w:t xml:space="preserve"> Maire </w:t>
      </w:r>
      <w:r w:rsidR="00A32683" w:rsidRPr="00A32683">
        <w:rPr>
          <w:rFonts w:ascii="Times New Roman" w:hAnsi="Times New Roman" w:cs="Times New Roman"/>
          <w:i/>
          <w:iCs/>
          <w:sz w:val="24"/>
          <w:szCs w:val="24"/>
        </w:rPr>
        <w:t>(ou</w:t>
      </w:r>
      <w:r w:rsidRPr="000F11ED">
        <w:rPr>
          <w:rFonts w:ascii="Times New Roman" w:hAnsi="Times New Roman" w:cs="Times New Roman"/>
          <w:i/>
          <w:iCs/>
          <w:sz w:val="24"/>
          <w:szCs w:val="24"/>
        </w:rPr>
        <w:t xml:space="preserve"> Président</w:t>
      </w:r>
      <w:r w:rsidR="00A32683">
        <w:rPr>
          <w:rFonts w:ascii="Times New Roman" w:hAnsi="Times New Roman" w:cs="Times New Roman"/>
          <w:sz w:val="24"/>
          <w:szCs w:val="24"/>
        </w:rPr>
        <w:t>)</w:t>
      </w:r>
      <w:r w:rsidRPr="000F11ED">
        <w:rPr>
          <w:rFonts w:ascii="Times New Roman" w:hAnsi="Times New Roman" w:cs="Times New Roman"/>
          <w:sz w:val="24"/>
          <w:szCs w:val="24"/>
        </w:rPr>
        <w:t xml:space="preserve"> ou de la personne ayant reçu délégation, notamment en cas d’indisponibilité d’un véhicule de service. </w:t>
      </w:r>
    </w:p>
    <w:p w14:paraId="51797309"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autorisations ne sont délivrées que dans les cas suivants : </w:t>
      </w:r>
    </w:p>
    <w:p w14:paraId="3B3EF0D1" w14:textId="77777777" w:rsidR="000F11ED" w:rsidRPr="000F11ED" w:rsidRDefault="000F11ED" w:rsidP="000F11ED">
      <w:pPr>
        <w:pStyle w:val="VuConsidrant"/>
        <w:numPr>
          <w:ilvl w:val="0"/>
          <w:numId w:val="3"/>
        </w:numPr>
        <w:rPr>
          <w:rFonts w:ascii="Times New Roman" w:hAnsi="Times New Roman" w:cs="Times New Roman"/>
          <w:sz w:val="24"/>
          <w:szCs w:val="24"/>
        </w:rPr>
      </w:pPr>
      <w:proofErr w:type="gramStart"/>
      <w:r w:rsidRPr="000F11ED">
        <w:rPr>
          <w:rFonts w:ascii="Times New Roman" w:hAnsi="Times New Roman" w:cs="Times New Roman"/>
          <w:sz w:val="24"/>
          <w:szCs w:val="24"/>
        </w:rPr>
        <w:t>si</w:t>
      </w:r>
      <w:proofErr w:type="gramEnd"/>
      <w:r w:rsidRPr="000F11ED">
        <w:rPr>
          <w:rFonts w:ascii="Times New Roman" w:hAnsi="Times New Roman" w:cs="Times New Roman"/>
          <w:sz w:val="24"/>
          <w:szCs w:val="24"/>
        </w:rPr>
        <w:t xml:space="preserve"> l’utilisation du véhicule personnel entraîne une économie ou un gain de temps appréciable ; </w:t>
      </w:r>
    </w:p>
    <w:p w14:paraId="78A965E1" w14:textId="77777777" w:rsidR="000F11ED" w:rsidRPr="000F11ED" w:rsidRDefault="000F11ED" w:rsidP="000F11ED">
      <w:pPr>
        <w:pStyle w:val="VuConsidrant"/>
        <w:numPr>
          <w:ilvl w:val="0"/>
          <w:numId w:val="3"/>
        </w:numPr>
        <w:rPr>
          <w:rFonts w:ascii="Times New Roman" w:hAnsi="Times New Roman" w:cs="Times New Roman"/>
          <w:sz w:val="24"/>
          <w:szCs w:val="24"/>
        </w:rPr>
      </w:pPr>
      <w:proofErr w:type="gramStart"/>
      <w:r w:rsidRPr="000F11ED">
        <w:rPr>
          <w:rFonts w:ascii="Times New Roman" w:hAnsi="Times New Roman" w:cs="Times New Roman"/>
          <w:sz w:val="24"/>
          <w:szCs w:val="24"/>
        </w:rPr>
        <w:t>ou</w:t>
      </w:r>
      <w:proofErr w:type="gramEnd"/>
      <w:r w:rsidRPr="000F11ED">
        <w:rPr>
          <w:rFonts w:ascii="Times New Roman" w:hAnsi="Times New Roman" w:cs="Times New Roman"/>
          <w:sz w:val="24"/>
          <w:szCs w:val="24"/>
        </w:rPr>
        <w:t xml:space="preserve"> bien lorsqu’elle est rendue nécessaire soit par l’absence, permanente ou occasionnelle, de moyens de transports en commun, soit par l’obligation attestée de transporter du matériel précieux, fragile, lourd ou encombrant. </w:t>
      </w:r>
    </w:p>
    <w:p w14:paraId="15B64E6B" w14:textId="33F6E385" w:rsid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lastRenderedPageBreak/>
        <w:t xml:space="preserve">Et si l’agent a souscrit, au préalable, une police d’assurance garantissant d’une manière illimitée sa responsabilité au titre de tous les dommages qui seraient causés par l’utilisation de son véhicule à des fins professionnelles. </w:t>
      </w:r>
    </w:p>
    <w:p w14:paraId="21832322" w14:textId="77777777" w:rsidR="00CE44A5" w:rsidRPr="000F11ED" w:rsidRDefault="00CE44A5" w:rsidP="000F11ED">
      <w:pPr>
        <w:pStyle w:val="VuConsidrant"/>
        <w:rPr>
          <w:rFonts w:ascii="Times New Roman" w:hAnsi="Times New Roman" w:cs="Times New Roman"/>
          <w:sz w:val="24"/>
          <w:szCs w:val="24"/>
        </w:rPr>
      </w:pPr>
    </w:p>
    <w:p w14:paraId="0DEB251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u w:val="single"/>
        </w:rPr>
        <w:t>Le remboursement</w:t>
      </w:r>
      <w:r w:rsidRPr="000F11ED">
        <w:rPr>
          <w:rFonts w:ascii="Times New Roman" w:hAnsi="Times New Roman" w:cs="Times New Roman"/>
          <w:sz w:val="24"/>
          <w:szCs w:val="24"/>
        </w:rPr>
        <w:t xml:space="preserve"> : </w:t>
      </w:r>
    </w:p>
    <w:p w14:paraId="10FA51AD"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Les agents autorisés à utiliser leur véhicule à moteur pour les besoins du service sont indemnisés de leurs frais de transport sur la base des indemnités kilométriques, dont les taux sont fixés par arrêtés ministériels.</w:t>
      </w:r>
    </w:p>
    <w:p w14:paraId="6E1C126B" w14:textId="6F99E3CA" w:rsid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L’indemnisation des frais kilométriques se fait sur la base de la législation en vigueur soit actuellement :</w:t>
      </w:r>
    </w:p>
    <w:p w14:paraId="7DC4BC6F" w14:textId="77777777" w:rsidR="00CE44A5" w:rsidRPr="000F11ED" w:rsidRDefault="00CE44A5" w:rsidP="000F11ED">
      <w:pPr>
        <w:pStyle w:val="VuConsidrant"/>
        <w:rPr>
          <w:rFonts w:ascii="Times New Roman" w:hAnsi="Times New Roman" w:cs="Times New Roman"/>
          <w:sz w:val="24"/>
          <w:szCs w:val="24"/>
        </w:rPr>
      </w:pPr>
    </w:p>
    <w:p w14:paraId="428D6804" w14:textId="77777777" w:rsidR="00CE44A5" w:rsidRPr="00CE44A5" w:rsidRDefault="00CE44A5" w:rsidP="00CE44A5">
      <w:pPr>
        <w:pStyle w:val="VuConsidrant"/>
        <w:numPr>
          <w:ilvl w:val="0"/>
          <w:numId w:val="12"/>
        </w:numPr>
        <w:rPr>
          <w:rFonts w:ascii="Times New Roman" w:hAnsi="Times New Roman" w:cs="Times New Roman"/>
          <w:sz w:val="24"/>
          <w:szCs w:val="24"/>
          <w:u w:val="single"/>
        </w:rPr>
      </w:pPr>
      <w:r w:rsidRPr="00CE44A5">
        <w:rPr>
          <w:rFonts w:ascii="Times New Roman" w:hAnsi="Times New Roman" w:cs="Times New Roman"/>
          <w:sz w:val="24"/>
          <w:szCs w:val="24"/>
          <w:u w:val="single"/>
        </w:rPr>
        <w:t>Pour les véhicules (article 1</w:t>
      </w:r>
      <w:r w:rsidRPr="00CE44A5">
        <w:rPr>
          <w:rFonts w:ascii="Times New Roman" w:hAnsi="Times New Roman" w:cs="Times New Roman"/>
          <w:sz w:val="24"/>
          <w:szCs w:val="24"/>
          <w:u w:val="single"/>
          <w:vertAlign w:val="superscript"/>
        </w:rPr>
        <w:t>er</w:t>
      </w:r>
      <w:r w:rsidRPr="00CE44A5">
        <w:rPr>
          <w:rFonts w:ascii="Times New Roman" w:hAnsi="Times New Roman" w:cs="Times New Roman"/>
          <w:sz w:val="24"/>
          <w:szCs w:val="24"/>
          <w:u w:val="single"/>
        </w:rPr>
        <w:t>)</w:t>
      </w:r>
      <w:r w:rsidRPr="00CE44A5">
        <w:rPr>
          <w:rFonts w:ascii="Times New Roman" w:hAnsi="Times New Roman" w:cs="Times New Roman"/>
          <w:sz w:val="24"/>
          <w:szCs w:val="24"/>
        </w:rPr>
        <w:t> :</w:t>
      </w:r>
    </w:p>
    <w:p w14:paraId="45DC3C44" w14:textId="77777777" w:rsidR="00CE44A5" w:rsidRPr="00CE44A5" w:rsidRDefault="00CE44A5" w:rsidP="00CE44A5">
      <w:pPr>
        <w:pStyle w:val="VuConsidrant"/>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3029"/>
        <w:gridCol w:w="1894"/>
        <w:gridCol w:w="2183"/>
        <w:gridCol w:w="2290"/>
      </w:tblGrid>
      <w:tr w:rsidR="00CE44A5" w:rsidRPr="00CE44A5" w14:paraId="4AF55339" w14:textId="77777777" w:rsidTr="00381EE2">
        <w:tc>
          <w:tcPr>
            <w:tcW w:w="0" w:type="auto"/>
            <w:hideMark/>
          </w:tcPr>
          <w:p w14:paraId="2D00DC3D"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Puissance fiscale du véhicule</w:t>
            </w:r>
          </w:p>
        </w:tc>
        <w:tc>
          <w:tcPr>
            <w:tcW w:w="0" w:type="auto"/>
            <w:hideMark/>
          </w:tcPr>
          <w:p w14:paraId="150DDA58"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Jusqu'à 2000 km</w:t>
            </w:r>
          </w:p>
        </w:tc>
        <w:tc>
          <w:tcPr>
            <w:tcW w:w="0" w:type="auto"/>
            <w:hideMark/>
          </w:tcPr>
          <w:p w14:paraId="4F7E0EB3"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De 2001 à 10000 km</w:t>
            </w:r>
          </w:p>
        </w:tc>
        <w:tc>
          <w:tcPr>
            <w:tcW w:w="0" w:type="auto"/>
            <w:hideMark/>
          </w:tcPr>
          <w:p w14:paraId="3206D3BA"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Au-delà de 10000 km</w:t>
            </w:r>
          </w:p>
        </w:tc>
      </w:tr>
      <w:tr w:rsidR="00CE44A5" w:rsidRPr="00CE44A5" w14:paraId="5F6352AD" w14:textId="77777777" w:rsidTr="00381EE2">
        <w:tc>
          <w:tcPr>
            <w:tcW w:w="0" w:type="auto"/>
            <w:hideMark/>
          </w:tcPr>
          <w:p w14:paraId="40868494"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5 CV et moins</w:t>
            </w:r>
          </w:p>
        </w:tc>
        <w:tc>
          <w:tcPr>
            <w:tcW w:w="0" w:type="auto"/>
            <w:hideMark/>
          </w:tcPr>
          <w:p w14:paraId="0398F790"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0.32 €</w:t>
            </w:r>
          </w:p>
        </w:tc>
        <w:tc>
          <w:tcPr>
            <w:tcW w:w="0" w:type="auto"/>
            <w:hideMark/>
          </w:tcPr>
          <w:p w14:paraId="1E5E01F7"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0.40 €</w:t>
            </w:r>
          </w:p>
        </w:tc>
        <w:tc>
          <w:tcPr>
            <w:tcW w:w="0" w:type="auto"/>
            <w:hideMark/>
          </w:tcPr>
          <w:p w14:paraId="177E327B"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0.23 €</w:t>
            </w:r>
          </w:p>
        </w:tc>
      </w:tr>
      <w:tr w:rsidR="00CE44A5" w:rsidRPr="00CE44A5" w14:paraId="61FE36FD" w14:textId="77777777" w:rsidTr="00381EE2">
        <w:tc>
          <w:tcPr>
            <w:tcW w:w="0" w:type="auto"/>
            <w:hideMark/>
          </w:tcPr>
          <w:p w14:paraId="0067A752"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6 et 7 CV</w:t>
            </w:r>
          </w:p>
        </w:tc>
        <w:tc>
          <w:tcPr>
            <w:tcW w:w="0" w:type="auto"/>
            <w:hideMark/>
          </w:tcPr>
          <w:p w14:paraId="238A9A8E" w14:textId="7260F688"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0.4</w:t>
            </w:r>
            <w:r w:rsidR="00425E9A">
              <w:rPr>
                <w:rFonts w:ascii="Times New Roman" w:hAnsi="Times New Roman" w:cs="Times New Roman"/>
                <w:sz w:val="24"/>
                <w:szCs w:val="24"/>
              </w:rPr>
              <w:t>1</w:t>
            </w:r>
            <w:r w:rsidRPr="00CE44A5">
              <w:rPr>
                <w:rFonts w:ascii="Times New Roman" w:hAnsi="Times New Roman" w:cs="Times New Roman"/>
                <w:sz w:val="24"/>
                <w:szCs w:val="24"/>
              </w:rPr>
              <w:t xml:space="preserve"> €</w:t>
            </w:r>
          </w:p>
        </w:tc>
        <w:tc>
          <w:tcPr>
            <w:tcW w:w="0" w:type="auto"/>
            <w:hideMark/>
          </w:tcPr>
          <w:p w14:paraId="1758020C"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0.51 €</w:t>
            </w:r>
          </w:p>
        </w:tc>
        <w:tc>
          <w:tcPr>
            <w:tcW w:w="0" w:type="auto"/>
            <w:hideMark/>
          </w:tcPr>
          <w:p w14:paraId="26533AA9"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0.30 €</w:t>
            </w:r>
          </w:p>
        </w:tc>
      </w:tr>
      <w:tr w:rsidR="00CE44A5" w:rsidRPr="00CE44A5" w14:paraId="554D199A" w14:textId="77777777" w:rsidTr="00381EE2">
        <w:tc>
          <w:tcPr>
            <w:tcW w:w="0" w:type="auto"/>
            <w:hideMark/>
          </w:tcPr>
          <w:p w14:paraId="709080B1"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8 CV et plus</w:t>
            </w:r>
          </w:p>
        </w:tc>
        <w:tc>
          <w:tcPr>
            <w:tcW w:w="0" w:type="auto"/>
            <w:hideMark/>
          </w:tcPr>
          <w:p w14:paraId="72A5FF02"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0.45 €</w:t>
            </w:r>
          </w:p>
        </w:tc>
        <w:tc>
          <w:tcPr>
            <w:tcW w:w="0" w:type="auto"/>
            <w:hideMark/>
          </w:tcPr>
          <w:p w14:paraId="6534E18A"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0.55 €</w:t>
            </w:r>
          </w:p>
        </w:tc>
        <w:tc>
          <w:tcPr>
            <w:tcW w:w="0" w:type="auto"/>
            <w:hideMark/>
          </w:tcPr>
          <w:p w14:paraId="38BD680A"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0.32 €</w:t>
            </w:r>
          </w:p>
        </w:tc>
      </w:tr>
    </w:tbl>
    <w:p w14:paraId="09DC1E36" w14:textId="77777777" w:rsidR="00CE44A5" w:rsidRPr="00CE44A5" w:rsidRDefault="00CE44A5" w:rsidP="00CE44A5">
      <w:pPr>
        <w:pStyle w:val="VuConsidrant"/>
        <w:rPr>
          <w:rFonts w:ascii="Times New Roman" w:hAnsi="Times New Roman" w:cs="Times New Roman"/>
          <w:sz w:val="24"/>
          <w:szCs w:val="24"/>
        </w:rPr>
      </w:pPr>
    </w:p>
    <w:p w14:paraId="5C7FBB5B" w14:textId="77777777" w:rsidR="00CE44A5" w:rsidRPr="00CE44A5" w:rsidRDefault="00CE44A5" w:rsidP="00CE44A5">
      <w:pPr>
        <w:pStyle w:val="VuConsidrant"/>
        <w:numPr>
          <w:ilvl w:val="0"/>
          <w:numId w:val="12"/>
        </w:numPr>
        <w:rPr>
          <w:rFonts w:ascii="Times New Roman" w:hAnsi="Times New Roman" w:cs="Times New Roman"/>
          <w:sz w:val="24"/>
          <w:szCs w:val="24"/>
        </w:rPr>
      </w:pPr>
      <w:r w:rsidRPr="00CE44A5">
        <w:rPr>
          <w:rFonts w:ascii="Times New Roman" w:hAnsi="Times New Roman" w:cs="Times New Roman"/>
          <w:sz w:val="24"/>
          <w:szCs w:val="24"/>
          <w:u w:val="single"/>
        </w:rPr>
        <w:t>Pour les motocyclettes, vélomoteurs ou autres véhicules à moteur (article 2)</w:t>
      </w:r>
      <w:r w:rsidRPr="00CE44A5">
        <w:rPr>
          <w:rFonts w:ascii="Times New Roman" w:hAnsi="Times New Roman" w:cs="Times New Roman"/>
          <w:sz w:val="24"/>
          <w:szCs w:val="24"/>
        </w:rPr>
        <w:t xml:space="preserve"> : </w:t>
      </w:r>
    </w:p>
    <w:p w14:paraId="2B4385AD" w14:textId="77777777" w:rsidR="00CE44A5" w:rsidRPr="00CE44A5" w:rsidRDefault="00CE44A5" w:rsidP="00CE44A5">
      <w:pPr>
        <w:pStyle w:val="VuConsidrant"/>
        <w:rPr>
          <w:rFonts w:ascii="Times New Roman" w:hAnsi="Times New Roman" w:cs="Times New Roman"/>
          <w:sz w:val="24"/>
          <w:szCs w:val="24"/>
        </w:rPr>
      </w:pPr>
    </w:p>
    <w:tbl>
      <w:tblPr>
        <w:tblStyle w:val="Grilledutableau"/>
        <w:tblW w:w="2981" w:type="pct"/>
        <w:tblInd w:w="1823" w:type="dxa"/>
        <w:tblLook w:val="04A0" w:firstRow="1" w:lastRow="0" w:firstColumn="1" w:lastColumn="0" w:noHBand="0" w:noVBand="1"/>
      </w:tblPr>
      <w:tblGrid>
        <w:gridCol w:w="2788"/>
        <w:gridCol w:w="2814"/>
      </w:tblGrid>
      <w:tr w:rsidR="00CE44A5" w:rsidRPr="00CE44A5" w14:paraId="7AAA5667" w14:textId="77777777" w:rsidTr="00381EE2">
        <w:tc>
          <w:tcPr>
            <w:tcW w:w="2488" w:type="pct"/>
            <w:hideMark/>
          </w:tcPr>
          <w:p w14:paraId="586BFBBD"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Motocyclettes</w:t>
            </w:r>
          </w:p>
          <w:p w14:paraId="41A55CD9"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w:t>
            </w:r>
            <w:proofErr w:type="gramStart"/>
            <w:r w:rsidRPr="00CE44A5">
              <w:rPr>
                <w:rFonts w:ascii="Times New Roman" w:hAnsi="Times New Roman" w:cs="Times New Roman"/>
                <w:b/>
                <w:bCs/>
                <w:sz w:val="24"/>
                <w:szCs w:val="24"/>
              </w:rPr>
              <w:t>cylindrée</w:t>
            </w:r>
            <w:proofErr w:type="gramEnd"/>
            <w:r w:rsidRPr="00CE44A5">
              <w:rPr>
                <w:rFonts w:ascii="Times New Roman" w:hAnsi="Times New Roman" w:cs="Times New Roman"/>
                <w:b/>
                <w:bCs/>
                <w:sz w:val="24"/>
                <w:szCs w:val="24"/>
              </w:rPr>
              <w:t xml:space="preserve"> supérieure à 125 cm 3)</w:t>
            </w:r>
          </w:p>
        </w:tc>
        <w:tc>
          <w:tcPr>
            <w:tcW w:w="2512" w:type="pct"/>
            <w:hideMark/>
          </w:tcPr>
          <w:p w14:paraId="7FE7CCD7" w14:textId="77777777" w:rsidR="00CE44A5" w:rsidRPr="00CE44A5" w:rsidRDefault="00CE44A5" w:rsidP="00CE44A5">
            <w:pPr>
              <w:pStyle w:val="VuConsidrant"/>
              <w:jc w:val="center"/>
              <w:rPr>
                <w:rFonts w:ascii="Times New Roman" w:hAnsi="Times New Roman" w:cs="Times New Roman"/>
                <w:b/>
                <w:bCs/>
                <w:sz w:val="24"/>
                <w:szCs w:val="24"/>
              </w:rPr>
            </w:pPr>
            <w:r w:rsidRPr="00CE44A5">
              <w:rPr>
                <w:rFonts w:ascii="Times New Roman" w:hAnsi="Times New Roman" w:cs="Times New Roman"/>
                <w:b/>
                <w:bCs/>
                <w:sz w:val="24"/>
                <w:szCs w:val="24"/>
              </w:rPr>
              <w:t>Vélomoteurs et autres véhicules à moteur</w:t>
            </w:r>
          </w:p>
        </w:tc>
      </w:tr>
      <w:tr w:rsidR="00CE44A5" w:rsidRPr="00CE44A5" w14:paraId="491DA8A8" w14:textId="77777777" w:rsidTr="00381EE2">
        <w:tc>
          <w:tcPr>
            <w:tcW w:w="2488" w:type="pct"/>
            <w:hideMark/>
          </w:tcPr>
          <w:p w14:paraId="73C1A8D2"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0,15 € par kilomètre</w:t>
            </w:r>
          </w:p>
        </w:tc>
        <w:tc>
          <w:tcPr>
            <w:tcW w:w="2512" w:type="pct"/>
            <w:hideMark/>
          </w:tcPr>
          <w:p w14:paraId="677686C9" w14:textId="77777777" w:rsidR="00CE44A5" w:rsidRPr="00CE44A5" w:rsidRDefault="00CE44A5" w:rsidP="00CE44A5">
            <w:pPr>
              <w:pStyle w:val="VuConsidrant"/>
              <w:jc w:val="center"/>
              <w:rPr>
                <w:rFonts w:ascii="Times New Roman" w:hAnsi="Times New Roman" w:cs="Times New Roman"/>
                <w:sz w:val="24"/>
                <w:szCs w:val="24"/>
              </w:rPr>
            </w:pPr>
            <w:r w:rsidRPr="00CE44A5">
              <w:rPr>
                <w:rFonts w:ascii="Times New Roman" w:hAnsi="Times New Roman" w:cs="Times New Roman"/>
                <w:sz w:val="24"/>
                <w:szCs w:val="24"/>
              </w:rPr>
              <w:t>0.12 € par kilomètre</w:t>
            </w:r>
          </w:p>
        </w:tc>
      </w:tr>
    </w:tbl>
    <w:p w14:paraId="18AADC35" w14:textId="77777777" w:rsidR="000F11ED" w:rsidRPr="000F11ED" w:rsidRDefault="000F11ED" w:rsidP="000F11ED">
      <w:pPr>
        <w:pStyle w:val="VuConsidrant"/>
        <w:rPr>
          <w:rFonts w:ascii="Times New Roman" w:hAnsi="Times New Roman" w:cs="Times New Roman"/>
          <w:sz w:val="24"/>
          <w:szCs w:val="24"/>
        </w:rPr>
      </w:pPr>
    </w:p>
    <w:p w14:paraId="6DCE9D2A"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Ces indemnités kilométriques seront revalorisées en fonction des textes en vigueur.</w:t>
      </w:r>
    </w:p>
    <w:p w14:paraId="2A705224"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 remboursement est effectué sur la base du kilométrage parcouru depuis le 1</w:t>
      </w:r>
      <w:r w:rsidRPr="000F11ED">
        <w:rPr>
          <w:rFonts w:ascii="Times New Roman" w:hAnsi="Times New Roman" w:cs="Times New Roman"/>
          <w:sz w:val="24"/>
          <w:szCs w:val="24"/>
          <w:vertAlign w:val="superscript"/>
        </w:rPr>
        <w:t>er</w:t>
      </w:r>
      <w:r w:rsidRPr="000F11ED">
        <w:rPr>
          <w:rFonts w:ascii="Times New Roman" w:hAnsi="Times New Roman" w:cs="Times New Roman"/>
          <w:sz w:val="24"/>
          <w:szCs w:val="24"/>
        </w:rPr>
        <w:t xml:space="preserve"> janvier de chaque année et nécessite donc un suivi précis par le service gestionnaire. </w:t>
      </w:r>
    </w:p>
    <w:p w14:paraId="320BE88D"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autorisé à utiliser son véhicule personnel, pour les besoins du service, peut être remboursé de ses frais de parc de stationnement et de péage d’autoroute sur présentation des pièces justificatives au seul ordonnateur et sur la base des frais réellement exposés. </w:t>
      </w:r>
    </w:p>
    <w:p w14:paraId="0DE528EA" w14:textId="77777777" w:rsid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Dans le cadre de la mission, les frais de stationnement sont pris en charge dans la limite de 72 heures. </w:t>
      </w:r>
    </w:p>
    <w:p w14:paraId="09C30DC3" w14:textId="77777777" w:rsidR="007037B3" w:rsidRPr="000F11ED" w:rsidRDefault="007037B3" w:rsidP="000F11ED">
      <w:pPr>
        <w:pStyle w:val="VuConsidrant"/>
        <w:rPr>
          <w:rFonts w:ascii="Times New Roman" w:hAnsi="Times New Roman" w:cs="Times New Roman"/>
          <w:sz w:val="24"/>
          <w:szCs w:val="24"/>
        </w:rPr>
      </w:pPr>
    </w:p>
    <w:p w14:paraId="2B5F5B9F"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lastRenderedPageBreak/>
        <w:t>Le recours à un autre véhicule</w:t>
      </w:r>
      <w:r w:rsidRPr="000F11ED">
        <w:rPr>
          <w:rFonts w:ascii="Times New Roman" w:hAnsi="Times New Roman" w:cs="Times New Roman"/>
          <w:sz w:val="24"/>
          <w:szCs w:val="24"/>
        </w:rPr>
        <w:t> :</w:t>
      </w:r>
    </w:p>
    <w:p w14:paraId="044AA899"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A titre exceptionnel, les agents et élus peuvent utiliser un taxi quand l’intérêt du service le justifie, c’est-à-dire : </w:t>
      </w:r>
    </w:p>
    <w:p w14:paraId="3F32B426" w14:textId="77777777" w:rsidR="000F11ED" w:rsidRP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t>sur</w:t>
      </w:r>
      <w:proofErr w:type="gramEnd"/>
      <w:r w:rsidRPr="000F11ED">
        <w:rPr>
          <w:rFonts w:ascii="Times New Roman" w:hAnsi="Times New Roman" w:cs="Times New Roman"/>
          <w:sz w:val="24"/>
          <w:szCs w:val="24"/>
        </w:rPr>
        <w:t xml:space="preserve"> de courtes distances, en cas d’absence justifiée, permanente ou occasionnelle, de moyens de transport en commun et dès lors que le taxi constitue un gain de temps précieux ;</w:t>
      </w:r>
    </w:p>
    <w:p w14:paraId="1735E2FC" w14:textId="77777777" w:rsidR="000F11ED" w:rsidRP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t>sur</w:t>
      </w:r>
      <w:proofErr w:type="gramEnd"/>
      <w:r w:rsidRPr="000F11ED">
        <w:rPr>
          <w:rFonts w:ascii="Times New Roman" w:hAnsi="Times New Roman" w:cs="Times New Roman"/>
          <w:sz w:val="24"/>
          <w:szCs w:val="24"/>
        </w:rPr>
        <w:t xml:space="preserve"> de courtes distances, lorsqu’il y a obligation attestée de transporter du matériel précieux, fragile, lourd ou encombrant ; </w:t>
      </w:r>
    </w:p>
    <w:p w14:paraId="09519479" w14:textId="77777777" w:rsidR="000F11ED" w:rsidRP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t>quand</w:t>
      </w:r>
      <w:proofErr w:type="gramEnd"/>
      <w:r w:rsidRPr="000F11ED">
        <w:rPr>
          <w:rFonts w:ascii="Times New Roman" w:hAnsi="Times New Roman" w:cs="Times New Roman"/>
          <w:sz w:val="24"/>
          <w:szCs w:val="24"/>
        </w:rPr>
        <w:t xml:space="preserve"> l’utilisation collective d’un taxi est moins onéreuse que l’utilisation des moyens de transports en commun réguliers. </w:t>
      </w:r>
    </w:p>
    <w:p w14:paraId="19B99EE8" w14:textId="77777777" w:rsidR="000F11ED" w:rsidRPr="000F11ED" w:rsidRDefault="000F11ED" w:rsidP="000F11ED">
      <w:pPr>
        <w:pStyle w:val="VuConsidrant"/>
        <w:rPr>
          <w:rFonts w:ascii="Times New Roman" w:hAnsi="Times New Roman" w:cs="Times New Roman"/>
          <w:sz w:val="24"/>
          <w:szCs w:val="24"/>
        </w:rPr>
      </w:pPr>
    </w:p>
    <w:p w14:paraId="0111DF8F"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Dans le cas d’utilisation du taxi, le remboursement des frais s’effectue sur présentation des pièces justificatives et sur la base des frais réellement exposés. </w:t>
      </w:r>
    </w:p>
    <w:p w14:paraId="71EBD192"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 recours aux transports collectifs</w:t>
      </w:r>
      <w:r w:rsidRPr="000F11ED">
        <w:rPr>
          <w:rFonts w:ascii="Times New Roman" w:hAnsi="Times New Roman" w:cs="Times New Roman"/>
          <w:sz w:val="24"/>
          <w:szCs w:val="24"/>
        </w:rPr>
        <w:t> :</w:t>
      </w:r>
    </w:p>
    <w:p w14:paraId="7ED3B0C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déplacements doivent se faire par la voie la plus directe et la plus économique. </w:t>
      </w:r>
    </w:p>
    <w:p w14:paraId="1A30D520"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Aussi, les transports sont effectués prioritairement en 2e classe pour les trajets par voie ferroviaire, en classe économique pour les trajets par voie aérienne. </w:t>
      </w:r>
    </w:p>
    <w:p w14:paraId="5E6CED96"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u w:val="single"/>
        </w:rPr>
        <w:t>Le train</w:t>
      </w:r>
      <w:r w:rsidRPr="000F11ED">
        <w:rPr>
          <w:rFonts w:ascii="Times New Roman" w:hAnsi="Times New Roman" w:cs="Times New Roman"/>
          <w:sz w:val="24"/>
          <w:szCs w:val="24"/>
        </w:rPr>
        <w:t xml:space="preserve"> : </w:t>
      </w:r>
    </w:p>
    <w:p w14:paraId="13E37FD7"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recours à la première classe peut être autorisé, sur justification écrite et sous la responsabilité du Maire ou de la personne ayant reçu délégation, lorsque les conditions de la mission ou les conditions tarifaires permettent de le justifier. Lorsque l’accès à un train est soumis au paiement d’un supplément de prix, le remboursement de ce supplément est autorisé sur présentation des pièces justificatives. Le remboursement de la couchette ou du wagon-lit est exclusif de l’indemnité de nuitée. Pour les déplacements de nuit par train, entre 0 heure et 5 heures, et lorsque la prestation n’est pas incluse dans le prix du billet, les frais de petit déjeuner peuvent être remboursés au réel, dans la limite du plafond réglementaire pour un repas, sur présentation des justificatifs (notamment titre de transport et facture). </w:t>
      </w:r>
    </w:p>
    <w:p w14:paraId="19AC279C"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u w:val="single"/>
        </w:rPr>
        <w:t>L’avion</w:t>
      </w:r>
      <w:r w:rsidRPr="000F11ED">
        <w:rPr>
          <w:rFonts w:ascii="Times New Roman" w:hAnsi="Times New Roman" w:cs="Times New Roman"/>
          <w:sz w:val="24"/>
          <w:szCs w:val="24"/>
        </w:rPr>
        <w:t xml:space="preserve"> : </w:t>
      </w:r>
    </w:p>
    <w:p w14:paraId="7C78509A"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recours à la voie aérienne peut être autorisé pour les déplacements situés en dehors des grands axes ferroviaires et supérieurs à 500 km et pour lesquels la durée du déplacement s’en trouverait globalement augmentée, de plus d’une journée, en raison du mode de transport utilisé. </w:t>
      </w:r>
    </w:p>
    <w:p w14:paraId="2EB92858"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Pour des trajets inférieurs à 500 km et lorsque des circonstances exceptionnelles de voyage le justifient (urgence essentiellement), le recours à la voie aérienne peut être autorisé sur justification écrite et sous la responsabilité du </w:t>
      </w:r>
      <w:r w:rsidR="005B7B18">
        <w:rPr>
          <w:rFonts w:ascii="Times New Roman" w:hAnsi="Times New Roman" w:cs="Times New Roman"/>
          <w:sz w:val="24"/>
          <w:szCs w:val="24"/>
        </w:rPr>
        <w:t>Maire (</w:t>
      </w:r>
      <w:r w:rsidR="005B7B18">
        <w:rPr>
          <w:rFonts w:ascii="Times New Roman" w:hAnsi="Times New Roman" w:cs="Times New Roman"/>
          <w:i/>
          <w:iCs/>
          <w:sz w:val="24"/>
          <w:szCs w:val="24"/>
        </w:rPr>
        <w:t xml:space="preserve">ou </w:t>
      </w:r>
      <w:r w:rsidRPr="000F11ED">
        <w:rPr>
          <w:rFonts w:ascii="Times New Roman" w:hAnsi="Times New Roman" w:cs="Times New Roman"/>
          <w:i/>
          <w:iCs/>
          <w:sz w:val="24"/>
          <w:szCs w:val="24"/>
        </w:rPr>
        <w:t>Président</w:t>
      </w:r>
      <w:r w:rsidR="005B7B18">
        <w:rPr>
          <w:rFonts w:ascii="Times New Roman" w:hAnsi="Times New Roman" w:cs="Times New Roman"/>
          <w:sz w:val="24"/>
          <w:szCs w:val="24"/>
        </w:rPr>
        <w:t>)</w:t>
      </w:r>
      <w:r w:rsidRPr="000F11ED">
        <w:rPr>
          <w:rFonts w:ascii="Times New Roman" w:hAnsi="Times New Roman" w:cs="Times New Roman"/>
          <w:sz w:val="24"/>
          <w:szCs w:val="24"/>
        </w:rPr>
        <w:t xml:space="preserve"> ou de la personne ayant reçu délégation. </w:t>
      </w:r>
    </w:p>
    <w:p w14:paraId="104D9050"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 temps passé à bord des avions n’ouvre droit à aucune indemnité de nuitée ou de repas, sauf dans le cas où le prix du passage ne comprend pas la fourniture du repas.</w:t>
      </w:r>
    </w:p>
    <w:p w14:paraId="47E68A62" w14:textId="1AF39BCD" w:rsidR="00CE44A5"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lastRenderedPageBreak/>
        <w:t xml:space="preserve">Aucun remboursement n’est accordé à l’agent en déplacement temporaire au titre des bagages personnels transportés en excédent de la franchise consentie par les compagnies de navigation aérienne. </w:t>
      </w:r>
    </w:p>
    <w:p w14:paraId="1E529597"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u w:val="single"/>
        </w:rPr>
        <w:t>Les autres moyens de transports collectifs</w:t>
      </w:r>
      <w:r w:rsidRPr="000F11ED">
        <w:rPr>
          <w:rFonts w:ascii="Times New Roman" w:hAnsi="Times New Roman" w:cs="Times New Roman"/>
          <w:sz w:val="24"/>
          <w:szCs w:val="24"/>
        </w:rPr>
        <w:t xml:space="preserve"> : </w:t>
      </w:r>
    </w:p>
    <w:p w14:paraId="61418896"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remboursement des frais de transport en autocar, navette, métro, ou tout autre moyen de transport collectif comparable peut être effectué, sur présentation des pièces justificatives et sur la base des frais réellement exposés. </w:t>
      </w:r>
    </w:p>
    <w:p w14:paraId="2A21CE5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u w:val="single"/>
        </w:rPr>
        <w:t>Article 4</w:t>
      </w:r>
      <w:r w:rsidRPr="000F11ED">
        <w:rPr>
          <w:rFonts w:ascii="Times New Roman" w:hAnsi="Times New Roman" w:cs="Times New Roman"/>
          <w:b/>
          <w:sz w:val="24"/>
          <w:szCs w:val="24"/>
        </w:rPr>
        <w:t xml:space="preserve"> : Les dispositions générales applicables aux indemnités de mission </w:t>
      </w:r>
    </w:p>
    <w:p w14:paraId="6DF4BB8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en mission, c’est-à-dire, qui se déplace pour l’exécution de son service, hors de sa résidence administrative et familiale, doit être muni, au préalable, d’un ordre de mission signé par le </w:t>
      </w:r>
      <w:r w:rsidR="00A32683">
        <w:rPr>
          <w:rFonts w:ascii="Times New Roman" w:hAnsi="Times New Roman" w:cs="Times New Roman"/>
          <w:sz w:val="24"/>
          <w:szCs w:val="24"/>
        </w:rPr>
        <w:t>Maire (</w:t>
      </w:r>
      <w:r w:rsidR="00A32683" w:rsidRPr="00A32683">
        <w:rPr>
          <w:rFonts w:ascii="Times New Roman" w:hAnsi="Times New Roman" w:cs="Times New Roman"/>
          <w:i/>
          <w:iCs/>
          <w:sz w:val="24"/>
          <w:szCs w:val="24"/>
        </w:rPr>
        <w:t xml:space="preserve">ou </w:t>
      </w:r>
      <w:r w:rsidRPr="000F11ED">
        <w:rPr>
          <w:rFonts w:ascii="Times New Roman" w:hAnsi="Times New Roman" w:cs="Times New Roman"/>
          <w:i/>
          <w:iCs/>
          <w:sz w:val="24"/>
          <w:szCs w:val="24"/>
        </w:rPr>
        <w:t>Président</w:t>
      </w:r>
      <w:r w:rsidR="00A32683">
        <w:rPr>
          <w:rFonts w:ascii="Times New Roman" w:hAnsi="Times New Roman" w:cs="Times New Roman"/>
          <w:sz w:val="24"/>
          <w:szCs w:val="24"/>
        </w:rPr>
        <w:t>)</w:t>
      </w:r>
      <w:r w:rsidRPr="000F11ED">
        <w:rPr>
          <w:rFonts w:ascii="Times New Roman" w:hAnsi="Times New Roman" w:cs="Times New Roman"/>
          <w:sz w:val="24"/>
          <w:szCs w:val="24"/>
        </w:rPr>
        <w:t xml:space="preserve"> ou la personne ayant reçu délégation. </w:t>
      </w:r>
    </w:p>
    <w:p w14:paraId="60CA725F"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indemnités de mission recouvrent, en plus des frais liés aux transports, l’hébergement et les repas. </w:t>
      </w:r>
    </w:p>
    <w:p w14:paraId="51928200"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remboursement des frais engagés par les agents en mission se fait sur la base des frais réels, dans la limite des plafonds réglementaires, hors circonstances exceptionnelles liées à l’intérêt du service. </w:t>
      </w:r>
    </w:p>
    <w:p w14:paraId="7C920B85"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L’indemnisation de l’hébergement</w:t>
      </w:r>
      <w:r w:rsidRPr="000F11ED">
        <w:rPr>
          <w:rFonts w:ascii="Times New Roman" w:hAnsi="Times New Roman" w:cs="Times New Roman"/>
          <w:sz w:val="24"/>
          <w:szCs w:val="24"/>
        </w:rPr>
        <w:t> :</w:t>
      </w:r>
    </w:p>
    <w:p w14:paraId="09D0DF2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hébergements se font, en principe, à l’hôtel, en chambre simple, avec petit déjeuner. Celui-ci est pris en charge, lorsqu’il n’est pas compris dans le prix de la réservation. </w:t>
      </w:r>
    </w:p>
    <w:p w14:paraId="2D0CF1E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Les taux de remboursement forfaitaire des frais d’hébergement, incluant le petit déjeuner, sont fixés comme suit :</w:t>
      </w:r>
    </w:p>
    <w:tbl>
      <w:tblPr>
        <w:tblStyle w:val="Grilledutableau"/>
        <w:tblW w:w="0" w:type="auto"/>
        <w:tblLook w:val="04A0" w:firstRow="1" w:lastRow="0" w:firstColumn="1" w:lastColumn="0" w:noHBand="0" w:noVBand="1"/>
      </w:tblPr>
      <w:tblGrid>
        <w:gridCol w:w="1710"/>
        <w:gridCol w:w="1603"/>
        <w:gridCol w:w="1626"/>
        <w:gridCol w:w="1626"/>
        <w:gridCol w:w="1623"/>
      </w:tblGrid>
      <w:tr w:rsidR="000F11ED" w:rsidRPr="000F11ED" w14:paraId="6032C33C" w14:textId="77777777" w:rsidTr="005D1517">
        <w:tc>
          <w:tcPr>
            <w:tcW w:w="1710" w:type="dxa"/>
            <w:vAlign w:val="center"/>
          </w:tcPr>
          <w:p w14:paraId="64A8B029" w14:textId="77777777" w:rsidR="000F11ED" w:rsidRPr="000F11ED" w:rsidRDefault="000F11ED" w:rsidP="007037B3">
            <w:pPr>
              <w:pStyle w:val="VuConsidrant"/>
              <w:jc w:val="center"/>
              <w:rPr>
                <w:rFonts w:ascii="Times New Roman" w:hAnsi="Times New Roman" w:cs="Times New Roman"/>
                <w:b/>
                <w:sz w:val="24"/>
                <w:szCs w:val="24"/>
              </w:rPr>
            </w:pPr>
            <w:r w:rsidRPr="000F11ED">
              <w:rPr>
                <w:rFonts w:ascii="Times New Roman" w:hAnsi="Times New Roman" w:cs="Times New Roman"/>
                <w:b/>
                <w:sz w:val="24"/>
                <w:szCs w:val="24"/>
              </w:rPr>
              <w:t>Lieu de mission</w:t>
            </w:r>
          </w:p>
        </w:tc>
        <w:tc>
          <w:tcPr>
            <w:tcW w:w="1603" w:type="dxa"/>
            <w:vAlign w:val="center"/>
          </w:tcPr>
          <w:p w14:paraId="367B0A29" w14:textId="77777777" w:rsidR="000F11ED" w:rsidRPr="000F11ED" w:rsidRDefault="000F11ED" w:rsidP="007037B3">
            <w:pPr>
              <w:pStyle w:val="VuConsidrant"/>
              <w:jc w:val="center"/>
              <w:rPr>
                <w:rFonts w:ascii="Times New Roman" w:hAnsi="Times New Roman" w:cs="Times New Roman"/>
                <w:b/>
                <w:sz w:val="24"/>
                <w:szCs w:val="24"/>
              </w:rPr>
            </w:pPr>
            <w:r w:rsidRPr="000F11ED">
              <w:rPr>
                <w:rFonts w:ascii="Times New Roman" w:hAnsi="Times New Roman" w:cs="Times New Roman"/>
                <w:b/>
                <w:sz w:val="24"/>
                <w:szCs w:val="24"/>
              </w:rPr>
              <w:t>Paris intra-muros</w:t>
            </w:r>
          </w:p>
        </w:tc>
        <w:tc>
          <w:tcPr>
            <w:tcW w:w="1626" w:type="dxa"/>
            <w:vAlign w:val="center"/>
          </w:tcPr>
          <w:p w14:paraId="294184A3" w14:textId="77777777" w:rsidR="000F11ED" w:rsidRPr="000F11ED" w:rsidRDefault="000F11ED" w:rsidP="007037B3">
            <w:pPr>
              <w:pStyle w:val="VuConsidrant"/>
              <w:jc w:val="center"/>
              <w:rPr>
                <w:rFonts w:ascii="Times New Roman" w:hAnsi="Times New Roman" w:cs="Times New Roman"/>
                <w:b/>
                <w:sz w:val="24"/>
                <w:szCs w:val="24"/>
              </w:rPr>
            </w:pPr>
            <w:r w:rsidRPr="000F11ED">
              <w:rPr>
                <w:rFonts w:ascii="Times New Roman" w:hAnsi="Times New Roman" w:cs="Times New Roman"/>
                <w:b/>
                <w:sz w:val="24"/>
                <w:szCs w:val="24"/>
              </w:rPr>
              <w:t>Communes du Grand Paris</w:t>
            </w:r>
          </w:p>
        </w:tc>
        <w:tc>
          <w:tcPr>
            <w:tcW w:w="1626" w:type="dxa"/>
            <w:vAlign w:val="center"/>
          </w:tcPr>
          <w:p w14:paraId="518A2E77" w14:textId="77777777" w:rsidR="000F11ED" w:rsidRPr="000F11ED" w:rsidRDefault="000F11ED" w:rsidP="007037B3">
            <w:pPr>
              <w:pStyle w:val="VuConsidrant"/>
              <w:jc w:val="center"/>
              <w:rPr>
                <w:rFonts w:ascii="Times New Roman" w:hAnsi="Times New Roman" w:cs="Times New Roman"/>
                <w:b/>
                <w:sz w:val="24"/>
                <w:szCs w:val="24"/>
              </w:rPr>
            </w:pPr>
            <w:r w:rsidRPr="000F11ED">
              <w:rPr>
                <w:rFonts w:ascii="Times New Roman" w:hAnsi="Times New Roman" w:cs="Times New Roman"/>
                <w:b/>
                <w:sz w:val="24"/>
                <w:szCs w:val="24"/>
              </w:rPr>
              <w:t>Communes de plus de 200 000 habitants</w:t>
            </w:r>
          </w:p>
        </w:tc>
        <w:tc>
          <w:tcPr>
            <w:tcW w:w="1623" w:type="dxa"/>
            <w:vAlign w:val="center"/>
          </w:tcPr>
          <w:p w14:paraId="3D256F7C" w14:textId="77777777" w:rsidR="000F11ED" w:rsidRPr="000F11ED" w:rsidRDefault="000F11ED" w:rsidP="007037B3">
            <w:pPr>
              <w:pStyle w:val="VuConsidrant"/>
              <w:jc w:val="center"/>
              <w:rPr>
                <w:rFonts w:ascii="Times New Roman" w:hAnsi="Times New Roman" w:cs="Times New Roman"/>
                <w:b/>
                <w:sz w:val="24"/>
                <w:szCs w:val="24"/>
              </w:rPr>
            </w:pPr>
            <w:r w:rsidRPr="000F11ED">
              <w:rPr>
                <w:rFonts w:ascii="Times New Roman" w:hAnsi="Times New Roman" w:cs="Times New Roman"/>
                <w:b/>
                <w:sz w:val="24"/>
                <w:szCs w:val="24"/>
              </w:rPr>
              <w:t>Autres communes</w:t>
            </w:r>
          </w:p>
        </w:tc>
      </w:tr>
      <w:tr w:rsidR="000F11ED" w:rsidRPr="000F11ED" w14:paraId="14B4EA33" w14:textId="77777777" w:rsidTr="005D1517">
        <w:tc>
          <w:tcPr>
            <w:tcW w:w="1710" w:type="dxa"/>
            <w:vAlign w:val="center"/>
          </w:tcPr>
          <w:p w14:paraId="1678B0D0" w14:textId="77777777" w:rsidR="000F11ED" w:rsidRPr="000F11ED" w:rsidRDefault="000F11ED" w:rsidP="007037B3">
            <w:pPr>
              <w:pStyle w:val="VuConsidrant"/>
              <w:jc w:val="center"/>
              <w:rPr>
                <w:rFonts w:ascii="Times New Roman" w:hAnsi="Times New Roman" w:cs="Times New Roman"/>
                <w:sz w:val="24"/>
                <w:szCs w:val="24"/>
              </w:rPr>
            </w:pPr>
            <w:r w:rsidRPr="000F11ED">
              <w:rPr>
                <w:rFonts w:ascii="Times New Roman" w:hAnsi="Times New Roman" w:cs="Times New Roman"/>
                <w:sz w:val="24"/>
                <w:szCs w:val="24"/>
              </w:rPr>
              <w:t>Taux de remboursement (incluant le petit-déjeuner)</w:t>
            </w:r>
          </w:p>
        </w:tc>
        <w:tc>
          <w:tcPr>
            <w:tcW w:w="1603" w:type="dxa"/>
            <w:vAlign w:val="center"/>
          </w:tcPr>
          <w:p w14:paraId="2F23D123" w14:textId="17AE9E5C" w:rsidR="000F11ED" w:rsidRPr="000F11ED" w:rsidRDefault="000F11ED" w:rsidP="007037B3">
            <w:pPr>
              <w:pStyle w:val="VuConsidrant"/>
              <w:jc w:val="center"/>
              <w:rPr>
                <w:rFonts w:ascii="Times New Roman" w:hAnsi="Times New Roman" w:cs="Times New Roman"/>
                <w:sz w:val="24"/>
                <w:szCs w:val="24"/>
              </w:rPr>
            </w:pPr>
            <w:r w:rsidRPr="000F11ED">
              <w:rPr>
                <w:rFonts w:ascii="Times New Roman" w:hAnsi="Times New Roman" w:cs="Times New Roman"/>
                <w:sz w:val="24"/>
                <w:szCs w:val="24"/>
              </w:rPr>
              <w:t>1</w:t>
            </w:r>
            <w:r w:rsidR="007037B3">
              <w:rPr>
                <w:rFonts w:ascii="Times New Roman" w:hAnsi="Times New Roman" w:cs="Times New Roman"/>
                <w:sz w:val="24"/>
                <w:szCs w:val="24"/>
              </w:rPr>
              <w:t>4</w:t>
            </w:r>
            <w:r w:rsidRPr="000F11ED">
              <w:rPr>
                <w:rFonts w:ascii="Times New Roman" w:hAnsi="Times New Roman" w:cs="Times New Roman"/>
                <w:sz w:val="24"/>
                <w:szCs w:val="24"/>
              </w:rPr>
              <w:t>0 €</w:t>
            </w:r>
          </w:p>
        </w:tc>
        <w:tc>
          <w:tcPr>
            <w:tcW w:w="1626" w:type="dxa"/>
            <w:vAlign w:val="center"/>
          </w:tcPr>
          <w:p w14:paraId="0C1B00B0" w14:textId="41A64BE0" w:rsidR="000F11ED" w:rsidRPr="000F11ED" w:rsidRDefault="007037B3" w:rsidP="007037B3">
            <w:pPr>
              <w:pStyle w:val="VuConsidrant"/>
              <w:jc w:val="center"/>
              <w:rPr>
                <w:rFonts w:ascii="Times New Roman" w:hAnsi="Times New Roman" w:cs="Times New Roman"/>
                <w:sz w:val="24"/>
                <w:szCs w:val="24"/>
              </w:rPr>
            </w:pPr>
            <w:r>
              <w:rPr>
                <w:rFonts w:ascii="Times New Roman" w:hAnsi="Times New Roman" w:cs="Times New Roman"/>
                <w:sz w:val="24"/>
                <w:szCs w:val="24"/>
              </w:rPr>
              <w:t>12</w:t>
            </w:r>
            <w:r w:rsidR="000F11ED" w:rsidRPr="000F11ED">
              <w:rPr>
                <w:rFonts w:ascii="Times New Roman" w:hAnsi="Times New Roman" w:cs="Times New Roman"/>
                <w:sz w:val="24"/>
                <w:szCs w:val="24"/>
              </w:rPr>
              <w:t>0 €</w:t>
            </w:r>
          </w:p>
        </w:tc>
        <w:tc>
          <w:tcPr>
            <w:tcW w:w="1626" w:type="dxa"/>
            <w:vAlign w:val="center"/>
          </w:tcPr>
          <w:p w14:paraId="02F612AB" w14:textId="26D5140B" w:rsidR="000F11ED" w:rsidRPr="000F11ED" w:rsidRDefault="007037B3" w:rsidP="007037B3">
            <w:pPr>
              <w:pStyle w:val="VuConsidrant"/>
              <w:jc w:val="center"/>
              <w:rPr>
                <w:rFonts w:ascii="Times New Roman" w:hAnsi="Times New Roman" w:cs="Times New Roman"/>
                <w:sz w:val="24"/>
                <w:szCs w:val="24"/>
              </w:rPr>
            </w:pPr>
            <w:r>
              <w:rPr>
                <w:rFonts w:ascii="Times New Roman" w:hAnsi="Times New Roman" w:cs="Times New Roman"/>
                <w:sz w:val="24"/>
                <w:szCs w:val="24"/>
              </w:rPr>
              <w:t>12</w:t>
            </w:r>
            <w:r w:rsidR="000F11ED" w:rsidRPr="000F11ED">
              <w:rPr>
                <w:rFonts w:ascii="Times New Roman" w:hAnsi="Times New Roman" w:cs="Times New Roman"/>
                <w:sz w:val="24"/>
                <w:szCs w:val="24"/>
              </w:rPr>
              <w:t>0 €</w:t>
            </w:r>
          </w:p>
        </w:tc>
        <w:tc>
          <w:tcPr>
            <w:tcW w:w="1623" w:type="dxa"/>
            <w:vAlign w:val="center"/>
          </w:tcPr>
          <w:p w14:paraId="3536DC79" w14:textId="4D1CD447" w:rsidR="000F11ED" w:rsidRPr="000F11ED" w:rsidRDefault="007037B3" w:rsidP="007037B3">
            <w:pPr>
              <w:pStyle w:val="VuConsidrant"/>
              <w:jc w:val="center"/>
              <w:rPr>
                <w:rFonts w:ascii="Times New Roman" w:hAnsi="Times New Roman" w:cs="Times New Roman"/>
                <w:sz w:val="24"/>
                <w:szCs w:val="24"/>
              </w:rPr>
            </w:pPr>
            <w:r>
              <w:rPr>
                <w:rFonts w:ascii="Times New Roman" w:hAnsi="Times New Roman" w:cs="Times New Roman"/>
                <w:sz w:val="24"/>
                <w:szCs w:val="24"/>
              </w:rPr>
              <w:t>9</w:t>
            </w:r>
            <w:r w:rsidR="000F11ED" w:rsidRPr="000F11ED">
              <w:rPr>
                <w:rFonts w:ascii="Times New Roman" w:hAnsi="Times New Roman" w:cs="Times New Roman"/>
                <w:sz w:val="24"/>
                <w:szCs w:val="24"/>
              </w:rPr>
              <w:t>0 €</w:t>
            </w:r>
          </w:p>
        </w:tc>
      </w:tr>
    </w:tbl>
    <w:p w14:paraId="7B8961A4" w14:textId="77777777" w:rsidR="000F11ED" w:rsidRDefault="000F11ED" w:rsidP="000F11ED">
      <w:pPr>
        <w:pStyle w:val="VuConsidrant"/>
        <w:rPr>
          <w:rFonts w:ascii="Times New Roman" w:hAnsi="Times New Roman" w:cs="Times New Roman"/>
          <w:sz w:val="24"/>
          <w:szCs w:val="24"/>
        </w:rPr>
      </w:pPr>
    </w:p>
    <w:p w14:paraId="3586734F" w14:textId="445D78AB" w:rsidR="007037B3" w:rsidRPr="000F11ED" w:rsidRDefault="007037B3" w:rsidP="000F11ED">
      <w:pPr>
        <w:pStyle w:val="VuConsidrant"/>
        <w:rPr>
          <w:rFonts w:ascii="Times New Roman" w:hAnsi="Times New Roman" w:cs="Times New Roman"/>
          <w:sz w:val="24"/>
          <w:szCs w:val="24"/>
        </w:rPr>
      </w:pPr>
      <w:r>
        <w:rPr>
          <w:rFonts w:ascii="Times New Roman" w:hAnsi="Times New Roman" w:cs="Times New Roman"/>
          <w:sz w:val="24"/>
          <w:szCs w:val="24"/>
        </w:rPr>
        <w:t>L</w:t>
      </w:r>
      <w:r w:rsidRPr="007037B3">
        <w:rPr>
          <w:rFonts w:ascii="Times New Roman" w:hAnsi="Times New Roman" w:cs="Times New Roman"/>
          <w:sz w:val="24"/>
          <w:szCs w:val="24"/>
        </w:rPr>
        <w:t>e taux d'hébergement est fixé dans tous les cas à 150 € pour les agents reconnus en qualité de travailleurs handicapés et en situation de mobilité réduite</w:t>
      </w:r>
      <w:r>
        <w:rPr>
          <w:rFonts w:ascii="Times New Roman" w:hAnsi="Times New Roman" w:cs="Times New Roman"/>
          <w:sz w:val="24"/>
          <w:szCs w:val="24"/>
        </w:rPr>
        <w:t>.</w:t>
      </w:r>
    </w:p>
    <w:p w14:paraId="6073DCD8"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Ces taux seront revalorisés en fonction des textes en vigueur.</w:t>
      </w:r>
    </w:p>
    <w:p w14:paraId="57EC258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Pour prétendre à ce remboursement, l’agent doit se trouver en mission, pendant la totalité de la période comprise entre 0 heure et 5 heures. </w:t>
      </w:r>
    </w:p>
    <w:p w14:paraId="1967BA4E"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dépassement des plafonds réglementaires est possible dans le cadre de l’indemnisation de la mission, sur décision du </w:t>
      </w:r>
      <w:r w:rsidR="00A32683">
        <w:rPr>
          <w:rFonts w:ascii="Times New Roman" w:hAnsi="Times New Roman" w:cs="Times New Roman"/>
          <w:sz w:val="24"/>
          <w:szCs w:val="24"/>
        </w:rPr>
        <w:t>Maire (</w:t>
      </w:r>
      <w:r w:rsidR="00A32683" w:rsidRPr="00A32683">
        <w:rPr>
          <w:rFonts w:ascii="Times New Roman" w:hAnsi="Times New Roman" w:cs="Times New Roman"/>
          <w:i/>
          <w:iCs/>
          <w:sz w:val="24"/>
          <w:szCs w:val="24"/>
        </w:rPr>
        <w:t xml:space="preserve">ou </w:t>
      </w:r>
      <w:r w:rsidRPr="000F11ED">
        <w:rPr>
          <w:rFonts w:ascii="Times New Roman" w:hAnsi="Times New Roman" w:cs="Times New Roman"/>
          <w:i/>
          <w:iCs/>
          <w:sz w:val="24"/>
          <w:szCs w:val="24"/>
        </w:rPr>
        <w:t>Président</w:t>
      </w:r>
      <w:r w:rsidR="00A32683">
        <w:rPr>
          <w:rFonts w:ascii="Times New Roman" w:hAnsi="Times New Roman" w:cs="Times New Roman"/>
          <w:sz w:val="24"/>
          <w:szCs w:val="24"/>
        </w:rPr>
        <w:t>)</w:t>
      </w:r>
      <w:r w:rsidRPr="000F11ED">
        <w:rPr>
          <w:rFonts w:ascii="Times New Roman" w:hAnsi="Times New Roman" w:cs="Times New Roman"/>
          <w:sz w:val="24"/>
          <w:szCs w:val="24"/>
        </w:rPr>
        <w:t xml:space="preserve"> ou de la personne ayant reçu délégation, quand l’intérêt du service l’exige et pour tenir compte de circonstances exceptionnelles : </w:t>
      </w:r>
    </w:p>
    <w:p w14:paraId="3B630027" w14:textId="77777777" w:rsidR="000F11ED" w:rsidRP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lastRenderedPageBreak/>
        <w:t>impossibilité</w:t>
      </w:r>
      <w:proofErr w:type="gramEnd"/>
      <w:r w:rsidRPr="000F11ED">
        <w:rPr>
          <w:rFonts w:ascii="Times New Roman" w:hAnsi="Times New Roman" w:cs="Times New Roman"/>
          <w:sz w:val="24"/>
          <w:szCs w:val="24"/>
        </w:rPr>
        <w:t xml:space="preserve"> d’être logé dans un hôtel dont le prix de l’hébergement est inférieur aux plafonds réglementaires ; </w:t>
      </w:r>
    </w:p>
    <w:p w14:paraId="6009AC63" w14:textId="77777777" w:rsidR="000F11ED" w:rsidRP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t>urgence</w:t>
      </w:r>
      <w:proofErr w:type="gramEnd"/>
      <w:r w:rsidRPr="000F11ED">
        <w:rPr>
          <w:rFonts w:ascii="Times New Roman" w:hAnsi="Times New Roman" w:cs="Times New Roman"/>
          <w:sz w:val="24"/>
          <w:szCs w:val="24"/>
        </w:rPr>
        <w:t xml:space="preserve"> et départ imprévu ; </w:t>
      </w:r>
    </w:p>
    <w:p w14:paraId="6E273218" w14:textId="77777777" w:rsidR="000F11ED" w:rsidRDefault="000F11ED" w:rsidP="000F11ED">
      <w:pPr>
        <w:pStyle w:val="VuConsidrant"/>
        <w:numPr>
          <w:ilvl w:val="0"/>
          <w:numId w:val="5"/>
        </w:numPr>
        <w:rPr>
          <w:rFonts w:ascii="Times New Roman" w:hAnsi="Times New Roman" w:cs="Times New Roman"/>
          <w:sz w:val="24"/>
          <w:szCs w:val="24"/>
        </w:rPr>
      </w:pPr>
      <w:proofErr w:type="gramStart"/>
      <w:r w:rsidRPr="000F11ED">
        <w:rPr>
          <w:rFonts w:ascii="Times New Roman" w:hAnsi="Times New Roman" w:cs="Times New Roman"/>
          <w:sz w:val="24"/>
          <w:szCs w:val="24"/>
        </w:rPr>
        <w:t>mission</w:t>
      </w:r>
      <w:proofErr w:type="gramEnd"/>
      <w:r w:rsidRPr="000F11ED">
        <w:rPr>
          <w:rFonts w:ascii="Times New Roman" w:hAnsi="Times New Roman" w:cs="Times New Roman"/>
          <w:sz w:val="24"/>
          <w:szCs w:val="24"/>
        </w:rPr>
        <w:t xml:space="preserve"> de représentation exceptionnelle de la collectivité. </w:t>
      </w:r>
    </w:p>
    <w:p w14:paraId="70B9C4A4" w14:textId="77777777" w:rsidR="00A32683" w:rsidRPr="000F11ED" w:rsidRDefault="00A32683" w:rsidP="00A32683">
      <w:pPr>
        <w:pStyle w:val="VuConsidrant"/>
        <w:rPr>
          <w:rFonts w:ascii="Times New Roman" w:hAnsi="Times New Roman" w:cs="Times New Roman"/>
          <w:sz w:val="24"/>
          <w:szCs w:val="24"/>
        </w:rPr>
      </w:pPr>
    </w:p>
    <w:p w14:paraId="21B9C695"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L’indemnisation des repas</w:t>
      </w:r>
      <w:r w:rsidRPr="000F11ED">
        <w:rPr>
          <w:rFonts w:ascii="Times New Roman" w:hAnsi="Times New Roman" w:cs="Times New Roman"/>
          <w:sz w:val="24"/>
          <w:szCs w:val="24"/>
        </w:rPr>
        <w:t> :</w:t>
      </w:r>
    </w:p>
    <w:p w14:paraId="6F041778"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perçoit une indemnisation de ses repas pris dans le cadre de la mission, dans la limite des plafonds réglementaires et dans les conditions suivantes : </w:t>
      </w:r>
    </w:p>
    <w:p w14:paraId="0B055287" w14:textId="77777777" w:rsidR="000F11ED" w:rsidRPr="000F11ED" w:rsidRDefault="000F11ED" w:rsidP="000F11ED">
      <w:pPr>
        <w:pStyle w:val="VuConsidrant"/>
        <w:numPr>
          <w:ilvl w:val="0"/>
          <w:numId w:val="7"/>
        </w:numPr>
        <w:rPr>
          <w:rFonts w:ascii="Times New Roman" w:hAnsi="Times New Roman" w:cs="Times New Roman"/>
          <w:sz w:val="24"/>
          <w:szCs w:val="24"/>
        </w:rPr>
      </w:pPr>
      <w:proofErr w:type="gramStart"/>
      <w:r w:rsidRPr="000F11ED">
        <w:rPr>
          <w:rFonts w:ascii="Times New Roman" w:hAnsi="Times New Roman" w:cs="Times New Roman"/>
          <w:sz w:val="24"/>
          <w:szCs w:val="24"/>
        </w:rPr>
        <w:t>s’il</w:t>
      </w:r>
      <w:proofErr w:type="gramEnd"/>
      <w:r w:rsidRPr="000F11ED">
        <w:rPr>
          <w:rFonts w:ascii="Times New Roman" w:hAnsi="Times New Roman" w:cs="Times New Roman"/>
          <w:sz w:val="24"/>
          <w:szCs w:val="24"/>
        </w:rPr>
        <w:t xml:space="preserve"> se trouve en mission pendant la totalité de la période comprise entre 12 heures et 14 heures pour le repas de midi, et entre 19 heures et 21 heures pour le repas du soir ; </w:t>
      </w:r>
    </w:p>
    <w:p w14:paraId="663BC94D" w14:textId="77777777" w:rsidR="000F11ED" w:rsidRPr="000F11ED" w:rsidRDefault="000F11ED" w:rsidP="000F11ED">
      <w:pPr>
        <w:pStyle w:val="VuConsidrant"/>
        <w:numPr>
          <w:ilvl w:val="0"/>
          <w:numId w:val="7"/>
        </w:numPr>
        <w:rPr>
          <w:rFonts w:ascii="Times New Roman" w:hAnsi="Times New Roman" w:cs="Times New Roman"/>
          <w:sz w:val="24"/>
          <w:szCs w:val="24"/>
        </w:rPr>
      </w:pPr>
      <w:proofErr w:type="gramStart"/>
      <w:r w:rsidRPr="000F11ED">
        <w:rPr>
          <w:rFonts w:ascii="Times New Roman" w:hAnsi="Times New Roman" w:cs="Times New Roman"/>
          <w:sz w:val="24"/>
          <w:szCs w:val="24"/>
        </w:rPr>
        <w:t>et</w:t>
      </w:r>
      <w:proofErr w:type="gramEnd"/>
      <w:r w:rsidRPr="000F11ED">
        <w:rPr>
          <w:rFonts w:ascii="Times New Roman" w:hAnsi="Times New Roman" w:cs="Times New Roman"/>
          <w:sz w:val="24"/>
          <w:szCs w:val="24"/>
        </w:rPr>
        <w:t xml:space="preserve"> si les repas ne lui sont pas fournis gratuitement. </w:t>
      </w:r>
    </w:p>
    <w:p w14:paraId="1EA67B06" w14:textId="5A0F46A5"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rPr>
        <w:t xml:space="preserve">L’indemnité forfaitaire d’indemnisation des frais de repas est aujourd’hui fixée à la somme de </w:t>
      </w:r>
      <w:r w:rsidR="007037B3">
        <w:rPr>
          <w:rFonts w:ascii="Times New Roman" w:hAnsi="Times New Roman" w:cs="Times New Roman"/>
          <w:b/>
          <w:sz w:val="24"/>
          <w:szCs w:val="24"/>
        </w:rPr>
        <w:t>20</w:t>
      </w:r>
      <w:r w:rsidRPr="000F11ED">
        <w:rPr>
          <w:rFonts w:ascii="Times New Roman" w:hAnsi="Times New Roman" w:cs="Times New Roman"/>
          <w:b/>
          <w:sz w:val="24"/>
          <w:szCs w:val="24"/>
        </w:rPr>
        <w:t xml:space="preserve"> € </w:t>
      </w:r>
      <w:r w:rsidRPr="000F11ED">
        <w:rPr>
          <w:rFonts w:ascii="Times New Roman" w:hAnsi="Times New Roman" w:cs="Times New Roman"/>
          <w:sz w:val="24"/>
          <w:szCs w:val="24"/>
        </w:rPr>
        <w:t>(Cette indemnité forfaitaire pourra être revalorisée en fonction des textes en vigueur).</w:t>
      </w:r>
    </w:p>
    <w:p w14:paraId="73CA45CE" w14:textId="77777777" w:rsidR="000F11ED" w:rsidRDefault="00A32683" w:rsidP="000F11ED">
      <w:pPr>
        <w:pStyle w:val="VuConsidrant"/>
        <w:rPr>
          <w:rFonts w:ascii="Times New Roman" w:hAnsi="Times New Roman" w:cs="Times New Roman"/>
          <w:b/>
          <w:bCs/>
          <w:i/>
          <w:iCs/>
          <w:sz w:val="24"/>
          <w:szCs w:val="24"/>
        </w:rPr>
      </w:pPr>
      <w:proofErr w:type="gramStart"/>
      <w:r>
        <w:rPr>
          <w:rFonts w:ascii="Times New Roman" w:hAnsi="Times New Roman" w:cs="Times New Roman"/>
          <w:b/>
          <w:bCs/>
          <w:i/>
          <w:iCs/>
          <w:sz w:val="24"/>
          <w:szCs w:val="24"/>
        </w:rPr>
        <w:t>Ou</w:t>
      </w:r>
      <w:proofErr w:type="gramEnd"/>
    </w:p>
    <w:p w14:paraId="4C8C8C1B" w14:textId="6D744974" w:rsidR="00CE44A5" w:rsidRDefault="00A32683" w:rsidP="000F11ED">
      <w:pPr>
        <w:pStyle w:val="VuConsidrant"/>
        <w:rPr>
          <w:rFonts w:ascii="Times New Roman" w:hAnsi="Times New Roman" w:cs="Times New Roman"/>
          <w:b/>
          <w:bCs/>
          <w:i/>
          <w:iCs/>
          <w:sz w:val="24"/>
          <w:szCs w:val="24"/>
        </w:rPr>
      </w:pPr>
      <w:r>
        <w:rPr>
          <w:rFonts w:ascii="Times New Roman" w:hAnsi="Times New Roman" w:cs="Times New Roman"/>
          <w:b/>
          <w:bCs/>
          <w:i/>
          <w:iCs/>
          <w:sz w:val="24"/>
          <w:szCs w:val="24"/>
        </w:rPr>
        <w:t xml:space="preserve">Les frais de repas sont remboursés en fonction des frais réellement payés par l’agent sur présentation d’un justificatif dans la limite de </w:t>
      </w:r>
      <w:r w:rsidR="007037B3">
        <w:rPr>
          <w:rFonts w:ascii="Times New Roman" w:hAnsi="Times New Roman" w:cs="Times New Roman"/>
          <w:b/>
          <w:bCs/>
          <w:i/>
          <w:iCs/>
          <w:sz w:val="24"/>
          <w:szCs w:val="24"/>
        </w:rPr>
        <w:t>20</w:t>
      </w:r>
      <w:r>
        <w:rPr>
          <w:rFonts w:ascii="Times New Roman" w:hAnsi="Times New Roman" w:cs="Times New Roman"/>
          <w:b/>
          <w:bCs/>
          <w:i/>
          <w:iCs/>
          <w:sz w:val="24"/>
          <w:szCs w:val="24"/>
        </w:rPr>
        <w:t xml:space="preserve"> euros.</w:t>
      </w:r>
    </w:p>
    <w:p w14:paraId="483AE4F9" w14:textId="77777777" w:rsidR="00CE44A5" w:rsidRPr="000F11ED" w:rsidRDefault="00CE44A5" w:rsidP="000F11ED">
      <w:pPr>
        <w:pStyle w:val="VuConsidrant"/>
        <w:rPr>
          <w:rFonts w:ascii="Times New Roman" w:hAnsi="Times New Roman" w:cs="Times New Roman"/>
          <w:b/>
          <w:bCs/>
          <w:i/>
          <w:iCs/>
          <w:sz w:val="24"/>
          <w:szCs w:val="24"/>
        </w:rPr>
      </w:pPr>
    </w:p>
    <w:p w14:paraId="362FE8F0" w14:textId="77777777" w:rsidR="000F11ED" w:rsidRPr="000F11ED" w:rsidRDefault="000F11ED" w:rsidP="000F11ED">
      <w:pPr>
        <w:pStyle w:val="VuConsidrant"/>
        <w:rPr>
          <w:rFonts w:ascii="Times New Roman" w:hAnsi="Times New Roman" w:cs="Times New Roman"/>
          <w:b/>
          <w:sz w:val="24"/>
          <w:szCs w:val="24"/>
        </w:rPr>
      </w:pPr>
      <w:r w:rsidRPr="000F11ED">
        <w:rPr>
          <w:rFonts w:ascii="Times New Roman" w:hAnsi="Times New Roman" w:cs="Times New Roman"/>
          <w:b/>
          <w:sz w:val="24"/>
          <w:szCs w:val="24"/>
          <w:u w:val="single"/>
        </w:rPr>
        <w:t>Article 5</w:t>
      </w:r>
      <w:r w:rsidRPr="000F11ED">
        <w:rPr>
          <w:rFonts w:ascii="Times New Roman" w:hAnsi="Times New Roman" w:cs="Times New Roman"/>
          <w:b/>
          <w:sz w:val="24"/>
          <w:szCs w:val="24"/>
        </w:rPr>
        <w:t> :</w:t>
      </w:r>
      <w:r w:rsidRPr="000F11ED">
        <w:rPr>
          <w:rFonts w:ascii="Times New Roman" w:hAnsi="Times New Roman" w:cs="Times New Roman"/>
          <w:sz w:val="24"/>
          <w:szCs w:val="24"/>
        </w:rPr>
        <w:t xml:space="preserve"> </w:t>
      </w:r>
      <w:r w:rsidRPr="000F11ED">
        <w:rPr>
          <w:rFonts w:ascii="Times New Roman" w:hAnsi="Times New Roman" w:cs="Times New Roman"/>
          <w:b/>
          <w:sz w:val="24"/>
          <w:szCs w:val="24"/>
        </w:rPr>
        <w:t>La justification des dépenses engagées</w:t>
      </w:r>
    </w:p>
    <w:p w14:paraId="6707FF2D"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Les frais d’hébergement doivent être systématiquement justifiés par une facture ou toute autre pièce attestant d’un hébergement à titre onéreux.</w:t>
      </w:r>
    </w:p>
    <w:p w14:paraId="38D53FD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En ce qui concerne les frais de transport et le frais de repas, la communication ou non des justificatifs de paiement dépend du montant des frais de transport engagés par l’agent :</w:t>
      </w:r>
    </w:p>
    <w:p w14:paraId="67FEAA17" w14:textId="77777777" w:rsidR="000F11ED" w:rsidRPr="000F11ED" w:rsidRDefault="000F11ED" w:rsidP="000F11ED">
      <w:pPr>
        <w:pStyle w:val="VuConsidrant"/>
        <w:numPr>
          <w:ilvl w:val="0"/>
          <w:numId w:val="7"/>
        </w:numPr>
        <w:rPr>
          <w:rFonts w:ascii="Times New Roman" w:hAnsi="Times New Roman" w:cs="Times New Roman"/>
          <w:sz w:val="24"/>
          <w:szCs w:val="24"/>
        </w:rPr>
      </w:pPr>
      <w:proofErr w:type="gramStart"/>
      <w:r w:rsidRPr="000F11ED">
        <w:rPr>
          <w:rFonts w:ascii="Times New Roman" w:hAnsi="Times New Roman" w:cs="Times New Roman"/>
          <w:sz w:val="24"/>
          <w:szCs w:val="24"/>
        </w:rPr>
        <w:t>lorsque</w:t>
      </w:r>
      <w:proofErr w:type="gramEnd"/>
      <w:r w:rsidRPr="000F11ED">
        <w:rPr>
          <w:rFonts w:ascii="Times New Roman" w:hAnsi="Times New Roman" w:cs="Times New Roman"/>
          <w:sz w:val="24"/>
          <w:szCs w:val="24"/>
        </w:rPr>
        <w:t xml:space="preserve"> les frais de transport sont inférieurs à 30€, les agents doivent simplement conserver leurs justificatifs de frais de transports et de repas jusqu’au remboursement. Leur communication n’est requise qu’en cas de demande expresse de l’ordonnateur ;</w:t>
      </w:r>
    </w:p>
    <w:p w14:paraId="5DA0501C" w14:textId="165E6E6B" w:rsidR="000F11ED" w:rsidRDefault="000F11ED" w:rsidP="000F11ED">
      <w:pPr>
        <w:pStyle w:val="VuConsidrant"/>
        <w:numPr>
          <w:ilvl w:val="0"/>
          <w:numId w:val="7"/>
        </w:numPr>
        <w:rPr>
          <w:rFonts w:ascii="Times New Roman" w:hAnsi="Times New Roman" w:cs="Times New Roman"/>
          <w:sz w:val="24"/>
          <w:szCs w:val="24"/>
        </w:rPr>
      </w:pPr>
      <w:proofErr w:type="gramStart"/>
      <w:r w:rsidRPr="000F11ED">
        <w:rPr>
          <w:rFonts w:ascii="Times New Roman" w:hAnsi="Times New Roman" w:cs="Times New Roman"/>
          <w:sz w:val="24"/>
          <w:szCs w:val="24"/>
        </w:rPr>
        <w:t>lorsque</w:t>
      </w:r>
      <w:proofErr w:type="gramEnd"/>
      <w:r w:rsidRPr="000F11ED">
        <w:rPr>
          <w:rFonts w:ascii="Times New Roman" w:hAnsi="Times New Roman" w:cs="Times New Roman"/>
          <w:sz w:val="24"/>
          <w:szCs w:val="24"/>
        </w:rPr>
        <w:t xml:space="preserve"> les frais de transport sont supérieurs à 30 €, les agents doivent obligatoirement communiquer l’ensemble des justificatifs de leurs frais de transport et de repas.</w:t>
      </w:r>
    </w:p>
    <w:p w14:paraId="6A2E19C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u w:val="single"/>
        </w:rPr>
        <w:t>Article 6</w:t>
      </w:r>
      <w:r w:rsidRPr="000F11ED">
        <w:rPr>
          <w:rFonts w:ascii="Times New Roman" w:hAnsi="Times New Roman" w:cs="Times New Roman"/>
          <w:b/>
          <w:sz w:val="24"/>
          <w:szCs w:val="24"/>
        </w:rPr>
        <w:t xml:space="preserve"> : Les dispositions particulières applicables aux déplacements </w:t>
      </w:r>
    </w:p>
    <w:p w14:paraId="059F34A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en mission hors de sa résidence administrative et hors de sa résidence familiale peut prétendre à la prise en charge de ses frais de transport, d’hébergement et de repas, dans la limite des barèmes et plafonds réglementaires, sur production des justificatifs de paiement auprès de l’ordonnateur, Il est tenu compte de situations spécifiques. </w:t>
      </w:r>
    </w:p>
    <w:p w14:paraId="47B35982"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La distinction entre résidences administrative et familiale</w:t>
      </w:r>
      <w:r w:rsidRPr="000F11ED">
        <w:rPr>
          <w:rFonts w:ascii="Times New Roman" w:hAnsi="Times New Roman" w:cs="Times New Roman"/>
          <w:sz w:val="24"/>
          <w:szCs w:val="24"/>
        </w:rPr>
        <w:t> :</w:t>
      </w:r>
    </w:p>
    <w:p w14:paraId="467DB99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En principe, lorsque l’agent se déplace pour les besoins du service hors de sa résidence administrative et hors de sa résidence familiale à l’occasion d’une mission, il peut prétendre à la prise en charge des frais engagés, à compter de sa résidence administrative.</w:t>
      </w:r>
    </w:p>
    <w:p w14:paraId="6045251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lastRenderedPageBreak/>
        <w:t>A titre dérogatoire, le point de départ de l’indemnisation est la résidence familiale, dès lors que le trajet est plus direct pour l’agent ou l’élu et plus économique pour lui et la collectivité.</w:t>
      </w:r>
    </w:p>
    <w:p w14:paraId="57AC4096"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service gestionnaire veille à ces situations particulières, en tenant compte de la situation géographique, les horaires, la durée du déplacement et du coût du transport. </w:t>
      </w:r>
    </w:p>
    <w:p w14:paraId="0636AFE9"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Les horaires de début et de fin de mission</w:t>
      </w:r>
      <w:r w:rsidRPr="000F11ED">
        <w:rPr>
          <w:rFonts w:ascii="Times New Roman" w:hAnsi="Times New Roman" w:cs="Times New Roman"/>
          <w:sz w:val="24"/>
          <w:szCs w:val="24"/>
        </w:rPr>
        <w:t> :</w:t>
      </w:r>
    </w:p>
    <w:p w14:paraId="7B0722F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Pour le décompte des indemnités, les horaires de début et de fin de mission correspondent aux horaires inscrits sur les titres de transport ou sur l’ordre de mission en cas d’utilisation d’un véhicule personnel. </w:t>
      </w:r>
    </w:p>
    <w:p w14:paraId="5BD4FC60"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Pour tenir compte du délai nécessaire pour rejoindre une gare et pour en revenir, un délai forfaitaire d’une ½ heure est pris en compte dans la durée de la mission avant l’heure de départ et aussi après l’heure de retour. </w:t>
      </w:r>
    </w:p>
    <w:p w14:paraId="14E2D3F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Ce délai est porté à 2 heures en cas d’utilisation de l’avion.</w:t>
      </w:r>
    </w:p>
    <w:p w14:paraId="5CEA12C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délai forfaitaire peut être dépassé en cas de force majeure ou de circonstances exceptionnelles. </w:t>
      </w:r>
    </w:p>
    <w:p w14:paraId="5CF61D96" w14:textId="6C39604E" w:rsidR="000F11ED" w:rsidRPr="00CE44A5"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Les avances sur paiement</w:t>
      </w:r>
      <w:r w:rsidRPr="000F11ED">
        <w:rPr>
          <w:rFonts w:ascii="Times New Roman" w:hAnsi="Times New Roman" w:cs="Times New Roman"/>
          <w:sz w:val="24"/>
          <w:szCs w:val="24"/>
        </w:rPr>
        <w:t> :</w:t>
      </w:r>
    </w:p>
    <w:p w14:paraId="68D9FE73"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Des avances sur le paiement des indemnités de mission et les remboursements de frais peuvent être accordées aux agents qui en font la demande, dans les conditions suivantes : </w:t>
      </w:r>
    </w:p>
    <w:p w14:paraId="0E035E64" w14:textId="77777777" w:rsidR="000F11ED" w:rsidRPr="000F11ED" w:rsidRDefault="000F11ED" w:rsidP="000F11ED">
      <w:pPr>
        <w:pStyle w:val="VuConsidrant"/>
        <w:numPr>
          <w:ilvl w:val="0"/>
          <w:numId w:val="6"/>
        </w:numPr>
        <w:rPr>
          <w:rFonts w:ascii="Times New Roman" w:hAnsi="Times New Roman" w:cs="Times New Roman"/>
          <w:sz w:val="24"/>
          <w:szCs w:val="24"/>
        </w:rPr>
      </w:pPr>
      <w:proofErr w:type="gramStart"/>
      <w:r w:rsidRPr="000F11ED">
        <w:rPr>
          <w:rFonts w:ascii="Times New Roman" w:hAnsi="Times New Roman" w:cs="Times New Roman"/>
          <w:sz w:val="24"/>
          <w:szCs w:val="24"/>
        </w:rPr>
        <w:t>elles</w:t>
      </w:r>
      <w:proofErr w:type="gramEnd"/>
      <w:r w:rsidRPr="000F11ED">
        <w:rPr>
          <w:rFonts w:ascii="Times New Roman" w:hAnsi="Times New Roman" w:cs="Times New Roman"/>
          <w:sz w:val="24"/>
          <w:szCs w:val="24"/>
        </w:rPr>
        <w:t xml:space="preserve"> ne peuvent excéder 75% des sommes présumées dues à la fin du déplacement ; </w:t>
      </w:r>
    </w:p>
    <w:p w14:paraId="3248E949" w14:textId="77777777" w:rsidR="000F11ED" w:rsidRPr="000F11ED" w:rsidRDefault="000F11ED" w:rsidP="000F11ED">
      <w:pPr>
        <w:pStyle w:val="VuConsidrant"/>
        <w:numPr>
          <w:ilvl w:val="0"/>
          <w:numId w:val="6"/>
        </w:numPr>
        <w:rPr>
          <w:rFonts w:ascii="Times New Roman" w:hAnsi="Times New Roman" w:cs="Times New Roman"/>
          <w:sz w:val="24"/>
          <w:szCs w:val="24"/>
        </w:rPr>
      </w:pPr>
      <w:proofErr w:type="gramStart"/>
      <w:r w:rsidRPr="000F11ED">
        <w:rPr>
          <w:rFonts w:ascii="Times New Roman" w:hAnsi="Times New Roman" w:cs="Times New Roman"/>
          <w:sz w:val="24"/>
          <w:szCs w:val="24"/>
        </w:rPr>
        <w:t>elles</w:t>
      </w:r>
      <w:proofErr w:type="gramEnd"/>
      <w:r w:rsidRPr="000F11ED">
        <w:rPr>
          <w:rFonts w:ascii="Times New Roman" w:hAnsi="Times New Roman" w:cs="Times New Roman"/>
          <w:sz w:val="24"/>
          <w:szCs w:val="24"/>
        </w:rPr>
        <w:t xml:space="preserve"> ne peuvent être versées au plus tôt un mois avant la date effective du déplacement ; </w:t>
      </w:r>
    </w:p>
    <w:p w14:paraId="322A6FE2" w14:textId="77777777" w:rsidR="000F11ED" w:rsidRPr="000F11ED" w:rsidRDefault="000F11ED" w:rsidP="000F11ED">
      <w:pPr>
        <w:pStyle w:val="VuConsidrant"/>
        <w:numPr>
          <w:ilvl w:val="0"/>
          <w:numId w:val="6"/>
        </w:numPr>
        <w:rPr>
          <w:rFonts w:ascii="Times New Roman" w:hAnsi="Times New Roman" w:cs="Times New Roman"/>
          <w:sz w:val="24"/>
          <w:szCs w:val="24"/>
        </w:rPr>
      </w:pPr>
      <w:proofErr w:type="gramStart"/>
      <w:r w:rsidRPr="000F11ED">
        <w:rPr>
          <w:rFonts w:ascii="Times New Roman" w:hAnsi="Times New Roman" w:cs="Times New Roman"/>
          <w:sz w:val="24"/>
          <w:szCs w:val="24"/>
        </w:rPr>
        <w:t>la</w:t>
      </w:r>
      <w:proofErr w:type="gramEnd"/>
      <w:r w:rsidRPr="000F11ED">
        <w:rPr>
          <w:rFonts w:ascii="Times New Roman" w:hAnsi="Times New Roman" w:cs="Times New Roman"/>
          <w:sz w:val="24"/>
          <w:szCs w:val="24"/>
        </w:rPr>
        <w:t xml:space="preserve"> dépense à engager doit avoir un caractère significatif. </w:t>
      </w:r>
    </w:p>
    <w:p w14:paraId="21130D3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montant est précompté sur le mandat de paiement émis à la fin du déplacement, à l’appui duquel doivent être produits les états de frais. </w:t>
      </w:r>
    </w:p>
    <w:p w14:paraId="72EDCD57"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En cas d’annulation de la mission du seul fait de l’agent, l’avance doit être intégralement remboursée. </w:t>
      </w:r>
    </w:p>
    <w:p w14:paraId="27EB79D1"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Les déplacements en stage ou formation</w:t>
      </w:r>
      <w:r w:rsidRPr="000F11ED">
        <w:rPr>
          <w:rFonts w:ascii="Times New Roman" w:hAnsi="Times New Roman" w:cs="Times New Roman"/>
          <w:sz w:val="24"/>
          <w:szCs w:val="24"/>
        </w:rPr>
        <w:t> :</w:t>
      </w:r>
    </w:p>
    <w:p w14:paraId="0FAD2078"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qui se déplace pour suivre une action de formation initiale ou continue, une préparation à un concours ou un examen, ou toute autre action en vue de sa professionnalisation (colloques, journées professionnelles, …) peut prétendre à la prise en charge de ses frais de transport, de repas et d’hébergement dans la limite des barèmes et plafonds réglementaires, sur production des justificatifs de paiement auprès de l’ordonnateur. </w:t>
      </w:r>
    </w:p>
    <w:p w14:paraId="7FC35164"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frais engagés pour un stage se déroulant à l’intérieur de la résidence administrative et de la résidence familiale ne font l’objet d’aucune prise en charge par la collectivité. </w:t>
      </w:r>
    </w:p>
    <w:p w14:paraId="03165335"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Lorsque l’agent bénéficie d’un hébergement ou d’un repas gratuit, il ne peut prétendre à l’indemnisation correspondante. </w:t>
      </w:r>
    </w:p>
    <w:p w14:paraId="0A82BEB2"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Les indemnités ne sont pas versées à l’agent qui, appelé à effectuer un stage au Centre National de la Fonction Publique Territoriale, bénéficie, à ce titre, d’une indemnisation particulière. </w:t>
      </w:r>
    </w:p>
    <w:p w14:paraId="54DA6D1C"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lastRenderedPageBreak/>
        <w:t xml:space="preserve">Au demeurant, lorsque la prise en charge des frais de repas et de nuitées est partiellement assurée par le CNFPT, </w:t>
      </w:r>
      <w:r w:rsidR="00142CF9">
        <w:rPr>
          <w:rFonts w:ascii="Times New Roman" w:hAnsi="Times New Roman" w:cs="Times New Roman"/>
          <w:sz w:val="24"/>
          <w:szCs w:val="24"/>
        </w:rPr>
        <w:t>la (</w:t>
      </w:r>
      <w:r w:rsidR="00142CF9">
        <w:rPr>
          <w:rFonts w:ascii="Times New Roman" w:hAnsi="Times New Roman" w:cs="Times New Roman"/>
          <w:i/>
          <w:iCs/>
          <w:sz w:val="24"/>
          <w:szCs w:val="24"/>
        </w:rPr>
        <w:t>précisez la collectivité)</w:t>
      </w:r>
      <w:r w:rsidRPr="000F11ED">
        <w:rPr>
          <w:rFonts w:ascii="Times New Roman" w:hAnsi="Times New Roman" w:cs="Times New Roman"/>
          <w:sz w:val="24"/>
          <w:szCs w:val="24"/>
        </w:rPr>
        <w:t xml:space="preserve"> pallie cette carence dans la limite des plafonds réglementaires. </w:t>
      </w:r>
    </w:p>
    <w:p w14:paraId="5A98AFB7"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L’agent doit justifier de frais supérieurs au montant des indemnités versées par le CNFPT. </w:t>
      </w:r>
    </w:p>
    <w:p w14:paraId="2E99E742" w14:textId="77777777" w:rsidR="000F11ED" w:rsidRPr="000F11ED" w:rsidRDefault="000F11ED" w:rsidP="000F11ED">
      <w:pPr>
        <w:pStyle w:val="VuConsidrant"/>
        <w:numPr>
          <w:ilvl w:val="0"/>
          <w:numId w:val="4"/>
        </w:numPr>
        <w:rPr>
          <w:rFonts w:ascii="Times New Roman" w:hAnsi="Times New Roman" w:cs="Times New Roman"/>
          <w:sz w:val="24"/>
          <w:szCs w:val="24"/>
        </w:rPr>
      </w:pPr>
      <w:r w:rsidRPr="000F11ED">
        <w:rPr>
          <w:rFonts w:ascii="Times New Roman" w:hAnsi="Times New Roman" w:cs="Times New Roman"/>
          <w:sz w:val="24"/>
          <w:szCs w:val="24"/>
          <w:u w:val="single"/>
        </w:rPr>
        <w:t>Le cas spécifique des agents en déplacement pour concours ou examens</w:t>
      </w:r>
      <w:r w:rsidRPr="000F11ED">
        <w:rPr>
          <w:rFonts w:ascii="Times New Roman" w:hAnsi="Times New Roman" w:cs="Times New Roman"/>
          <w:sz w:val="24"/>
          <w:szCs w:val="24"/>
        </w:rPr>
        <w:t> :</w:t>
      </w:r>
    </w:p>
    <w:p w14:paraId="61499868" w14:textId="77777777" w:rsidR="000F11ED" w:rsidRPr="000F11ED" w:rsidRDefault="000F11ED" w:rsidP="000F11ED">
      <w:pPr>
        <w:pStyle w:val="VuConsidrant"/>
        <w:rPr>
          <w:rFonts w:ascii="Times New Roman" w:hAnsi="Times New Roman" w:cs="Times New Roman"/>
          <w:sz w:val="24"/>
          <w:szCs w:val="24"/>
          <w:u w:val="single"/>
        </w:rPr>
      </w:pPr>
      <w:r w:rsidRPr="000F11ED">
        <w:rPr>
          <w:rFonts w:ascii="Times New Roman" w:hAnsi="Times New Roman" w:cs="Times New Roman"/>
          <w:sz w:val="24"/>
          <w:szCs w:val="24"/>
        </w:rPr>
        <w:t xml:space="preserve">Les frais de transport de l’agent amené à se déplacer pour passer un concours ou un examen professionnel peuvent être pris en charge deux fois par année civile, une première fois à l’occasion des épreuves d’admissibilité et une seconde fois à l’occasion des épreuves d’admission du même concours ou examen professionnel. </w:t>
      </w:r>
    </w:p>
    <w:p w14:paraId="5F68A7EB" w14:textId="77777777" w:rsidR="000F11ED" w:rsidRPr="000F11ED" w:rsidRDefault="000F11ED" w:rsidP="000F11ED">
      <w:pPr>
        <w:pStyle w:val="VuConsidrant"/>
        <w:rPr>
          <w:rFonts w:ascii="Times New Roman" w:hAnsi="Times New Roman" w:cs="Times New Roman"/>
          <w:b/>
          <w:sz w:val="24"/>
          <w:szCs w:val="24"/>
        </w:rPr>
      </w:pPr>
      <w:r w:rsidRPr="000F11ED">
        <w:rPr>
          <w:rFonts w:ascii="Times New Roman" w:hAnsi="Times New Roman" w:cs="Times New Roman"/>
          <w:b/>
          <w:sz w:val="24"/>
          <w:szCs w:val="24"/>
          <w:u w:val="single"/>
        </w:rPr>
        <w:t>Article 7</w:t>
      </w:r>
      <w:r w:rsidRPr="000F11ED">
        <w:rPr>
          <w:rFonts w:ascii="Times New Roman" w:hAnsi="Times New Roman" w:cs="Times New Roman"/>
          <w:b/>
          <w:sz w:val="24"/>
          <w:szCs w:val="24"/>
        </w:rPr>
        <w:t> : Le remboursement des frais domicile-travail</w:t>
      </w:r>
    </w:p>
    <w:p w14:paraId="4CFECFEA"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La réglementation prévoit la possibilité pour les employeurs publics de prendre en charge une partie des titres d’abonnement à des transports publics utilisés par les agents pour leurs déplacements entre le domicile et le lieu de travail.</w:t>
      </w:r>
    </w:p>
    <w:p w14:paraId="1F6AFA85" w14:textId="70308D04"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 montant pouvant être pris en charge par la collectivité ne peut excéder 50% du montant du titre d’abonnement dans la limite du plafond fixé par arrêté ministériel.</w:t>
      </w:r>
    </w:p>
    <w:p w14:paraId="66197DFB"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rPr>
        <w:t>Ce plafond est aujourd’hui fixé à 86,16 € par mois</w:t>
      </w:r>
      <w:r w:rsidRPr="000F11ED">
        <w:rPr>
          <w:rFonts w:ascii="Times New Roman" w:hAnsi="Times New Roman" w:cs="Times New Roman"/>
          <w:sz w:val="24"/>
          <w:szCs w:val="24"/>
        </w:rPr>
        <w:t xml:space="preserve"> (il sera automatiquement réactualisé en fonction des textes en vigueur)</w:t>
      </w:r>
    </w:p>
    <w:p w14:paraId="7B02F2D4"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Sur cette base, l’assemblée délibérante décide de prendre en charge les titres d’abonnements souscrits par les agents pour effectuer le trajet domicile – lieu de travail par des moyens de transports publics à raison de 50% de leur montant dans la limite du plafond fixé par arrêté ministériel.</w:t>
      </w:r>
    </w:p>
    <w:p w14:paraId="6BFEB237"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b/>
          <w:sz w:val="24"/>
          <w:szCs w:val="24"/>
          <w:u w:val="single"/>
        </w:rPr>
        <w:t>Article 8</w:t>
      </w:r>
      <w:r w:rsidRPr="000F11ED">
        <w:rPr>
          <w:rFonts w:ascii="Times New Roman" w:hAnsi="Times New Roman" w:cs="Times New Roman"/>
          <w:b/>
          <w:sz w:val="24"/>
          <w:szCs w:val="24"/>
        </w:rPr>
        <w:t> : Date d’effet</w:t>
      </w:r>
    </w:p>
    <w:p w14:paraId="2507CE7C"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Les dispositions de la présente délibération prendront effet après transmission aux services de l’Etat et publication et ou notification.</w:t>
      </w:r>
    </w:p>
    <w:p w14:paraId="252DAC48" w14:textId="77777777" w:rsidR="000F11ED" w:rsidRPr="000F11ED" w:rsidRDefault="000F11ED" w:rsidP="000F11ED">
      <w:pPr>
        <w:pStyle w:val="VuConsidrant"/>
        <w:rPr>
          <w:rFonts w:ascii="Times New Roman" w:hAnsi="Times New Roman" w:cs="Times New Roman"/>
          <w:b/>
          <w:sz w:val="24"/>
          <w:szCs w:val="24"/>
        </w:rPr>
      </w:pPr>
      <w:r w:rsidRPr="000F11ED">
        <w:rPr>
          <w:rFonts w:ascii="Times New Roman" w:hAnsi="Times New Roman" w:cs="Times New Roman"/>
          <w:b/>
          <w:sz w:val="24"/>
          <w:szCs w:val="24"/>
          <w:u w:val="single"/>
        </w:rPr>
        <w:t>Article 9</w:t>
      </w:r>
      <w:r w:rsidRPr="000F11ED">
        <w:rPr>
          <w:rFonts w:ascii="Times New Roman" w:hAnsi="Times New Roman" w:cs="Times New Roman"/>
          <w:b/>
          <w:sz w:val="24"/>
          <w:szCs w:val="24"/>
        </w:rPr>
        <w:t xml:space="preserve"> : Voies et délais de recours </w:t>
      </w:r>
    </w:p>
    <w:p w14:paraId="2E133681" w14:textId="77777777" w:rsidR="000F11ED" w:rsidRPr="000F11ED" w:rsidRDefault="000F11ED" w:rsidP="000F11ED">
      <w:pPr>
        <w:pStyle w:val="VuConsidrant"/>
        <w:rPr>
          <w:rFonts w:ascii="Times New Roman" w:hAnsi="Times New Roman" w:cs="Times New Roman"/>
          <w:sz w:val="24"/>
          <w:szCs w:val="24"/>
        </w:rPr>
      </w:pPr>
      <w:r w:rsidRPr="000F11ED">
        <w:rPr>
          <w:rFonts w:ascii="Times New Roman" w:hAnsi="Times New Roman" w:cs="Times New Roman"/>
          <w:sz w:val="24"/>
          <w:szCs w:val="24"/>
        </w:rPr>
        <w:t xml:space="preserve">Le </w:t>
      </w:r>
      <w:r w:rsidR="00081313">
        <w:rPr>
          <w:rFonts w:ascii="Times New Roman" w:hAnsi="Times New Roman" w:cs="Times New Roman"/>
          <w:sz w:val="24"/>
          <w:szCs w:val="24"/>
        </w:rPr>
        <w:t>Maire (</w:t>
      </w:r>
      <w:r w:rsidR="00081313" w:rsidRPr="005B7B18">
        <w:rPr>
          <w:rFonts w:ascii="Times New Roman" w:hAnsi="Times New Roman" w:cs="Times New Roman"/>
          <w:i/>
          <w:iCs/>
          <w:sz w:val="24"/>
          <w:szCs w:val="24"/>
        </w:rPr>
        <w:t xml:space="preserve">ou </w:t>
      </w:r>
      <w:r w:rsidRPr="000F11ED">
        <w:rPr>
          <w:rFonts w:ascii="Times New Roman" w:hAnsi="Times New Roman" w:cs="Times New Roman"/>
          <w:i/>
          <w:iCs/>
          <w:sz w:val="24"/>
          <w:szCs w:val="24"/>
        </w:rPr>
        <w:t>Président</w:t>
      </w:r>
      <w:r w:rsidR="00081313">
        <w:rPr>
          <w:rFonts w:ascii="Times New Roman" w:hAnsi="Times New Roman" w:cs="Times New Roman"/>
          <w:sz w:val="24"/>
          <w:szCs w:val="24"/>
        </w:rPr>
        <w:t>)</w:t>
      </w:r>
      <w:r w:rsidRPr="000F11ED">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321EC79C" w14:textId="77777777" w:rsidR="00780D40" w:rsidRDefault="00780D40" w:rsidP="00780D40">
      <w:pPr>
        <w:pStyle w:val="VuConsidrant"/>
        <w:spacing w:after="0"/>
        <w:rPr>
          <w:rFonts w:ascii="Times New Roman" w:hAnsi="Times New Roman" w:cs="Times New Roman"/>
          <w:sz w:val="24"/>
          <w:szCs w:val="24"/>
        </w:rPr>
      </w:pPr>
    </w:p>
    <w:p w14:paraId="61DC6FDB" w14:textId="77777777" w:rsidR="000F11ED" w:rsidRPr="00F37945" w:rsidRDefault="000F11ED" w:rsidP="00780D40">
      <w:pPr>
        <w:pStyle w:val="VuConsidrant"/>
        <w:spacing w:after="0"/>
        <w:rPr>
          <w:rFonts w:ascii="Times New Roman" w:hAnsi="Times New Roman" w:cs="Times New Roman"/>
          <w:sz w:val="24"/>
          <w:szCs w:val="24"/>
        </w:rPr>
      </w:pPr>
    </w:p>
    <w:p w14:paraId="60BC09A3" w14:textId="77777777" w:rsidR="00780D40" w:rsidRPr="00F37945" w:rsidRDefault="00780D40" w:rsidP="00780D4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28CA8D54" w14:textId="77777777" w:rsidR="00780D40" w:rsidRPr="00F37945" w:rsidRDefault="00780D40" w:rsidP="00780D40">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D9CA48E"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7D61E201"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2F283B79"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357E5538"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
    <w:p w14:paraId="4A980B07"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45EBE289"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055E7731" w14:textId="77777777" w:rsidR="00780D40" w:rsidRPr="00F37945" w:rsidRDefault="00780D40" w:rsidP="00780D4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140F48FA" w14:textId="77777777" w:rsidR="00780D40" w:rsidRPr="00662BD0" w:rsidRDefault="00780D40" w:rsidP="00780D40">
      <w:pPr>
        <w:pStyle w:val="Signature"/>
        <w:ind w:left="0"/>
        <w:jc w:val="left"/>
        <w:rPr>
          <w:rFonts w:ascii="Times New Roman" w:hAnsi="Times New Roman"/>
          <w:sz w:val="24"/>
          <w:szCs w:val="24"/>
        </w:rPr>
      </w:pPr>
    </w:p>
    <w:p w14:paraId="296F5ED0" w14:textId="77777777" w:rsidR="00780D40" w:rsidRDefault="00780D40" w:rsidP="00780D40">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lastRenderedPageBreak/>
        <w:t>Transmis au représentant de l’Etat le : …</w:t>
      </w:r>
    </w:p>
    <w:p w14:paraId="309509AF" w14:textId="77777777" w:rsidR="00780D40" w:rsidRPr="00780D40" w:rsidRDefault="00780D40" w:rsidP="00780D40">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60A15A49" w14:textId="77777777" w:rsidR="007037B3" w:rsidRDefault="007037B3"/>
    <w:sectPr w:rsidR="004869CA" w:rsidSect="008C6E48">
      <w:headerReference w:type="default" r:id="rId7"/>
      <w:foot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2FCC" w14:textId="77777777" w:rsidR="00780D40" w:rsidRDefault="00780D40" w:rsidP="00780D40">
      <w:pPr>
        <w:spacing w:after="0" w:line="240" w:lineRule="auto"/>
      </w:pPr>
      <w:r>
        <w:separator/>
      </w:r>
    </w:p>
  </w:endnote>
  <w:endnote w:type="continuationSeparator" w:id="0">
    <w:p w14:paraId="14FD072F" w14:textId="77777777" w:rsidR="00780D40" w:rsidRDefault="00780D40" w:rsidP="007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099B" w14:textId="04523559" w:rsidR="007037B3" w:rsidRDefault="00780D40" w:rsidP="0055203B">
    <w:pPr>
      <w:pStyle w:val="Pieddepage"/>
      <w:jc w:val="center"/>
      <w:rPr>
        <w:rFonts w:ascii="Times New Roman" w:hAnsi="Times New Roman" w:cs="Times New Roman"/>
      </w:rPr>
    </w:pPr>
    <w:r>
      <w:rPr>
        <w:rFonts w:ascii="Times New Roman" w:hAnsi="Times New Roman" w:cs="Times New Roman"/>
      </w:rPr>
      <w:t xml:space="preserve">Pôle juridique et carrières CDG60 – </w:t>
    </w:r>
    <w:r w:rsidR="007037B3">
      <w:rPr>
        <w:rFonts w:ascii="Times New Roman" w:hAnsi="Times New Roman" w:cs="Times New Roman"/>
      </w:rPr>
      <w:t>Septembre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88F3" w14:textId="77777777" w:rsidR="00780D40" w:rsidRDefault="00780D40" w:rsidP="00780D40">
      <w:pPr>
        <w:spacing w:after="0" w:line="240" w:lineRule="auto"/>
      </w:pPr>
      <w:r>
        <w:separator/>
      </w:r>
    </w:p>
  </w:footnote>
  <w:footnote w:type="continuationSeparator" w:id="0">
    <w:p w14:paraId="70389ABD" w14:textId="77777777" w:rsidR="00780D40" w:rsidRDefault="00780D40" w:rsidP="0078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6851" w14:textId="77777777" w:rsidR="007037B3" w:rsidRDefault="00780D4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9BB"/>
    <w:multiLevelType w:val="hybridMultilevel"/>
    <w:tmpl w:val="3D1022E4"/>
    <w:lvl w:ilvl="0" w:tplc="F8AC72C4">
      <w:numFmt w:val="bullet"/>
      <w:lvlText w:val="-"/>
      <w:lvlJc w:val="left"/>
      <w:pPr>
        <w:ind w:left="720" w:hanging="360"/>
      </w:pPr>
      <w:rPr>
        <w:rFonts w:ascii="Avenir Next LT Pro" w:eastAsiaTheme="minorHAnsi" w:hAnsi="Avenir Next LT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D42B8"/>
    <w:multiLevelType w:val="hybridMultilevel"/>
    <w:tmpl w:val="C388B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75B40"/>
    <w:multiLevelType w:val="hybridMultilevel"/>
    <w:tmpl w:val="BD2CD7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362681"/>
    <w:multiLevelType w:val="hybridMultilevel"/>
    <w:tmpl w:val="BBA8B676"/>
    <w:lvl w:ilvl="0" w:tplc="3EFEFF0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142695"/>
    <w:multiLevelType w:val="hybridMultilevel"/>
    <w:tmpl w:val="C15C7D70"/>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9A102C"/>
    <w:multiLevelType w:val="hybridMultilevel"/>
    <w:tmpl w:val="6CEC14AA"/>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642F92"/>
    <w:multiLevelType w:val="hybridMultilevel"/>
    <w:tmpl w:val="7E20F79C"/>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DF16CF"/>
    <w:multiLevelType w:val="hybridMultilevel"/>
    <w:tmpl w:val="7A28D4B2"/>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0C4A32"/>
    <w:multiLevelType w:val="hybridMultilevel"/>
    <w:tmpl w:val="1A14D7BA"/>
    <w:lvl w:ilvl="0" w:tplc="BF688D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853616"/>
    <w:multiLevelType w:val="hybridMultilevel"/>
    <w:tmpl w:val="56D484C6"/>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4717B8"/>
    <w:multiLevelType w:val="hybridMultilevel"/>
    <w:tmpl w:val="4732DEB6"/>
    <w:lvl w:ilvl="0" w:tplc="ACC4603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4952477">
    <w:abstractNumId w:val="3"/>
  </w:num>
  <w:num w:numId="2" w16cid:durableId="665862979">
    <w:abstractNumId w:val="6"/>
  </w:num>
  <w:num w:numId="3" w16cid:durableId="1712412479">
    <w:abstractNumId w:val="8"/>
  </w:num>
  <w:num w:numId="4" w16cid:durableId="2111123455">
    <w:abstractNumId w:val="2"/>
  </w:num>
  <w:num w:numId="5" w16cid:durableId="48385102">
    <w:abstractNumId w:val="5"/>
  </w:num>
  <w:num w:numId="6" w16cid:durableId="978681624">
    <w:abstractNumId w:val="10"/>
  </w:num>
  <w:num w:numId="7" w16cid:durableId="577716528">
    <w:abstractNumId w:val="7"/>
  </w:num>
  <w:num w:numId="8" w16cid:durableId="1879275553">
    <w:abstractNumId w:val="11"/>
  </w:num>
  <w:num w:numId="9" w16cid:durableId="692536201">
    <w:abstractNumId w:val="1"/>
  </w:num>
  <w:num w:numId="10" w16cid:durableId="986936768">
    <w:abstractNumId w:val="4"/>
  </w:num>
  <w:num w:numId="11" w16cid:durableId="763498465">
    <w:abstractNumId w:val="9"/>
  </w:num>
  <w:num w:numId="12" w16cid:durableId="125975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40"/>
    <w:rsid w:val="00017E6B"/>
    <w:rsid w:val="00081313"/>
    <w:rsid w:val="000F11ED"/>
    <w:rsid w:val="00142CF9"/>
    <w:rsid w:val="003920DD"/>
    <w:rsid w:val="00394308"/>
    <w:rsid w:val="00425E9A"/>
    <w:rsid w:val="00527385"/>
    <w:rsid w:val="005B7B18"/>
    <w:rsid w:val="0062174A"/>
    <w:rsid w:val="007037B3"/>
    <w:rsid w:val="00780D40"/>
    <w:rsid w:val="007E58CE"/>
    <w:rsid w:val="00A32683"/>
    <w:rsid w:val="00B645B0"/>
    <w:rsid w:val="00CE44A5"/>
    <w:rsid w:val="00D70B7F"/>
    <w:rsid w:val="00F35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EFBC"/>
  <w15:chartTrackingRefBased/>
  <w15:docId w15:val="{F69A4668-0A63-4828-9C19-7ED38597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4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780D40"/>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780D40"/>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780D40"/>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780D4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780D40"/>
    <w:rPr>
      <w:rFonts w:ascii="Arial" w:eastAsia="Times New Roman" w:hAnsi="Arial" w:cs="Times New Roman"/>
      <w:sz w:val="20"/>
      <w:szCs w:val="20"/>
      <w:lang w:eastAsia="fr-FR"/>
    </w:rPr>
  </w:style>
  <w:style w:type="paragraph" w:customStyle="1" w:styleId="notifi">
    <w:name w:val="notifié à"/>
    <w:basedOn w:val="Normal"/>
    <w:rsid w:val="00780D40"/>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780D40"/>
    <w:pPr>
      <w:ind w:left="284" w:hanging="284"/>
    </w:pPr>
  </w:style>
  <w:style w:type="paragraph" w:styleId="En-tte">
    <w:name w:val="header"/>
    <w:basedOn w:val="Normal"/>
    <w:link w:val="En-tteCar"/>
    <w:uiPriority w:val="99"/>
    <w:unhideWhenUsed/>
    <w:rsid w:val="00780D40"/>
    <w:pPr>
      <w:tabs>
        <w:tab w:val="center" w:pos="4536"/>
        <w:tab w:val="right" w:pos="9072"/>
      </w:tabs>
      <w:spacing w:after="0" w:line="240" w:lineRule="auto"/>
    </w:pPr>
  </w:style>
  <w:style w:type="character" w:customStyle="1" w:styleId="En-tteCar">
    <w:name w:val="En-tête Car"/>
    <w:basedOn w:val="Policepardfaut"/>
    <w:link w:val="En-tte"/>
    <w:uiPriority w:val="99"/>
    <w:rsid w:val="00780D40"/>
    <w:rPr>
      <w:rFonts w:eastAsiaTheme="minorEastAsia"/>
      <w:lang w:eastAsia="fr-FR"/>
    </w:rPr>
  </w:style>
  <w:style w:type="character" w:styleId="lev">
    <w:name w:val="Strong"/>
    <w:basedOn w:val="Policepardfaut"/>
    <w:uiPriority w:val="22"/>
    <w:qFormat/>
    <w:rsid w:val="00780D40"/>
    <w:rPr>
      <w:b/>
      <w:bCs/>
    </w:rPr>
  </w:style>
  <w:style w:type="paragraph" w:styleId="Pieddepage">
    <w:name w:val="footer"/>
    <w:basedOn w:val="Normal"/>
    <w:link w:val="PieddepageCar"/>
    <w:uiPriority w:val="99"/>
    <w:unhideWhenUsed/>
    <w:rsid w:val="00780D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D40"/>
    <w:rPr>
      <w:rFonts w:eastAsiaTheme="minorEastAsia"/>
      <w:lang w:eastAsia="fr-FR"/>
    </w:rPr>
  </w:style>
  <w:style w:type="table" w:styleId="Grilledutableau">
    <w:name w:val="Table Grid"/>
    <w:basedOn w:val="TableauNormal"/>
    <w:uiPriority w:val="59"/>
    <w:rsid w:val="000F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3291</Words>
  <Characters>18101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11</cp:revision>
  <dcterms:created xsi:type="dcterms:W3CDTF">2020-07-01T08:08:00Z</dcterms:created>
  <dcterms:modified xsi:type="dcterms:W3CDTF">2023-10-10T04:47:00Z</dcterms:modified>
</cp:coreProperties>
</file>