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781D3" w14:textId="77777777" w:rsidR="00DE0EE1" w:rsidRDefault="00DE0EE1" w:rsidP="00DE0EE1">
      <w:pPr>
        <w:tabs>
          <w:tab w:val="left" w:pos="0"/>
          <w:tab w:val="left" w:pos="2552"/>
        </w:tabs>
        <w:rPr>
          <w:b/>
          <w:bCs/>
          <w:sz w:val="28"/>
          <w:szCs w:val="28"/>
        </w:rPr>
      </w:pPr>
    </w:p>
    <w:p w14:paraId="745C6227" w14:textId="77777777" w:rsidR="00DE0EE1" w:rsidRDefault="00DE0EE1" w:rsidP="00DE0EE1">
      <w:pPr>
        <w:pStyle w:val="intituldelarrt"/>
        <w:rPr>
          <w:rFonts w:ascii="Times New Roman" w:hAnsi="Times New Roman" w:cs="Times New Roman"/>
          <w:sz w:val="28"/>
          <w:szCs w:val="28"/>
        </w:rPr>
      </w:pPr>
      <w:r w:rsidRPr="00482F4E">
        <w:rPr>
          <w:rFonts w:ascii="Times New Roman" w:hAnsi="Times New Roman" w:cs="Times New Roman"/>
          <w:sz w:val="28"/>
          <w:szCs w:val="28"/>
        </w:rPr>
        <w:t>ARRETE DE RADIATION POUR CAUSE DE DECES</w:t>
      </w:r>
    </w:p>
    <w:p w14:paraId="172E5E98" w14:textId="7ABFAD5C" w:rsidR="00DE0EE1" w:rsidRDefault="00DE0EE1" w:rsidP="00DE0EE1">
      <w:pPr>
        <w:pStyle w:val="intituldelarrt"/>
        <w:rPr>
          <w:rFonts w:ascii="Times New Roman" w:hAnsi="Times New Roman" w:cs="Times New Roman"/>
          <w:sz w:val="28"/>
          <w:szCs w:val="28"/>
        </w:rPr>
      </w:pPr>
      <w:r>
        <w:rPr>
          <w:rFonts w:ascii="Times New Roman" w:hAnsi="Times New Roman" w:cs="Times New Roman"/>
          <w:sz w:val="28"/>
          <w:szCs w:val="28"/>
        </w:rPr>
        <w:t>De Monsieur ou Madame … (Agent IRCANTEC)</w:t>
      </w:r>
    </w:p>
    <w:p w14:paraId="68EF9A66" w14:textId="77777777" w:rsidR="00DE0EE1" w:rsidRPr="00F45725" w:rsidRDefault="00DE0EE1" w:rsidP="00DE0EE1">
      <w:pPr>
        <w:tabs>
          <w:tab w:val="left" w:pos="0"/>
        </w:tabs>
        <w:rPr>
          <w:bCs/>
          <w:i/>
          <w:sz w:val="24"/>
          <w:szCs w:val="24"/>
        </w:rPr>
      </w:pPr>
    </w:p>
    <w:p w14:paraId="4B032933" w14:textId="77777777" w:rsidR="00DE0EE1" w:rsidRPr="006334F1" w:rsidRDefault="00DE0EE1" w:rsidP="00DE0EE1">
      <w:pPr>
        <w:tabs>
          <w:tab w:val="left" w:pos="284"/>
          <w:tab w:val="left" w:pos="2552"/>
        </w:tabs>
        <w:jc w:val="center"/>
        <w:rPr>
          <w:rStyle w:val="lev"/>
          <w:sz w:val="24"/>
          <w:szCs w:val="24"/>
        </w:rPr>
      </w:pPr>
      <w:r w:rsidRPr="006334F1">
        <w:rPr>
          <w:b/>
          <w:i/>
          <w:iCs/>
          <w:sz w:val="24"/>
          <w:szCs w:val="24"/>
        </w:rPr>
        <w:t>Les mentions en italique constituent des commentaires destinés à faciliter la rédaction de l’arrêté. Ils doivent être supprimés de l’arrêté définitif.</w:t>
      </w:r>
    </w:p>
    <w:p w14:paraId="535063D1" w14:textId="23DAA7BD" w:rsidR="00DE0EE1" w:rsidRDefault="00DE0EE1" w:rsidP="00DE0EE1">
      <w:pPr>
        <w:tabs>
          <w:tab w:val="left" w:pos="0"/>
          <w:tab w:val="left" w:pos="2268"/>
          <w:tab w:val="left" w:pos="2552"/>
        </w:tabs>
        <w:jc w:val="both"/>
        <w:rPr>
          <w:sz w:val="24"/>
          <w:szCs w:val="24"/>
        </w:rPr>
      </w:pPr>
    </w:p>
    <w:p w14:paraId="1661B8A2" w14:textId="77777777" w:rsidR="00730111" w:rsidRPr="008951A3" w:rsidRDefault="00730111" w:rsidP="00DE0EE1">
      <w:pPr>
        <w:tabs>
          <w:tab w:val="left" w:pos="0"/>
          <w:tab w:val="left" w:pos="2268"/>
          <w:tab w:val="left" w:pos="2552"/>
        </w:tabs>
        <w:jc w:val="both"/>
        <w:rPr>
          <w:sz w:val="24"/>
          <w:szCs w:val="24"/>
        </w:rPr>
      </w:pPr>
    </w:p>
    <w:p w14:paraId="4E121E0B" w14:textId="77777777" w:rsidR="00DE0EE1" w:rsidRPr="008951A3" w:rsidRDefault="00DE0EE1" w:rsidP="00DE0EE1">
      <w:pPr>
        <w:tabs>
          <w:tab w:val="left" w:pos="0"/>
          <w:tab w:val="left" w:pos="2268"/>
          <w:tab w:val="left" w:pos="2552"/>
        </w:tabs>
        <w:jc w:val="both"/>
        <w:rPr>
          <w:sz w:val="24"/>
          <w:szCs w:val="24"/>
        </w:rPr>
      </w:pPr>
      <w:r w:rsidRPr="008951A3">
        <w:rPr>
          <w:sz w:val="24"/>
          <w:szCs w:val="24"/>
        </w:rPr>
        <w:t>Le Maire (</w:t>
      </w:r>
      <w:r w:rsidRPr="00E0764D">
        <w:rPr>
          <w:i/>
          <w:sz w:val="24"/>
          <w:szCs w:val="24"/>
        </w:rPr>
        <w:t>ou le Président</w:t>
      </w:r>
      <w:r w:rsidRPr="008951A3">
        <w:rPr>
          <w:sz w:val="24"/>
          <w:szCs w:val="24"/>
        </w:rPr>
        <w:t>) de ...</w:t>
      </w:r>
    </w:p>
    <w:p w14:paraId="28177306" w14:textId="77777777" w:rsidR="00DE0EE1" w:rsidRDefault="00DE0EE1" w:rsidP="00DE0EE1">
      <w:pPr>
        <w:tabs>
          <w:tab w:val="left" w:pos="0"/>
          <w:tab w:val="left" w:pos="2268"/>
          <w:tab w:val="left" w:pos="2552"/>
        </w:tabs>
        <w:jc w:val="both"/>
        <w:rPr>
          <w:sz w:val="24"/>
          <w:szCs w:val="24"/>
        </w:rPr>
      </w:pPr>
    </w:p>
    <w:p w14:paraId="26A47DA8" w14:textId="77777777" w:rsidR="00DE0EE1" w:rsidRPr="00A055EB" w:rsidRDefault="00DE0EE1" w:rsidP="00DE0EE1">
      <w:pPr>
        <w:pStyle w:val="VuConsidrant"/>
        <w:spacing w:after="0"/>
        <w:rPr>
          <w:rFonts w:ascii="Times New Roman" w:hAnsi="Times New Roman" w:cs="Times New Roman"/>
          <w:sz w:val="24"/>
          <w:szCs w:val="24"/>
        </w:rPr>
      </w:pPr>
      <w:r>
        <w:rPr>
          <w:rFonts w:ascii="Times New Roman" w:hAnsi="Times New Roman" w:cs="Times New Roman"/>
          <w:sz w:val="24"/>
          <w:szCs w:val="24"/>
        </w:rPr>
        <w:t xml:space="preserve">Vu le </w:t>
      </w:r>
      <w:r w:rsidRPr="00A055EB">
        <w:rPr>
          <w:rFonts w:ascii="Times New Roman" w:hAnsi="Times New Roman" w:cs="Times New Roman"/>
          <w:sz w:val="24"/>
          <w:szCs w:val="24"/>
        </w:rPr>
        <w:t xml:space="preserve">Code de la sécurité sociale </w:t>
      </w:r>
      <w:r>
        <w:rPr>
          <w:rFonts w:ascii="Times New Roman" w:hAnsi="Times New Roman" w:cs="Times New Roman"/>
          <w:sz w:val="24"/>
          <w:szCs w:val="24"/>
        </w:rPr>
        <w:t xml:space="preserve">et notamment ses </w:t>
      </w:r>
      <w:r w:rsidRPr="00A055EB">
        <w:rPr>
          <w:rFonts w:ascii="Times New Roman" w:hAnsi="Times New Roman" w:cs="Times New Roman"/>
          <w:sz w:val="24"/>
          <w:szCs w:val="24"/>
        </w:rPr>
        <w:t>articles D</w:t>
      </w:r>
      <w:r>
        <w:rPr>
          <w:rFonts w:ascii="Times New Roman" w:hAnsi="Times New Roman" w:cs="Times New Roman"/>
          <w:sz w:val="24"/>
          <w:szCs w:val="24"/>
        </w:rPr>
        <w:t xml:space="preserve"> </w:t>
      </w:r>
      <w:r w:rsidRPr="00A055EB">
        <w:rPr>
          <w:rFonts w:ascii="Times New Roman" w:hAnsi="Times New Roman" w:cs="Times New Roman"/>
          <w:sz w:val="24"/>
          <w:szCs w:val="24"/>
        </w:rPr>
        <w:t>712-19 à D</w:t>
      </w:r>
      <w:r>
        <w:rPr>
          <w:rFonts w:ascii="Times New Roman" w:hAnsi="Times New Roman" w:cs="Times New Roman"/>
          <w:sz w:val="24"/>
          <w:szCs w:val="24"/>
        </w:rPr>
        <w:t xml:space="preserve"> </w:t>
      </w:r>
      <w:r w:rsidRPr="00A055EB">
        <w:rPr>
          <w:rFonts w:ascii="Times New Roman" w:hAnsi="Times New Roman" w:cs="Times New Roman"/>
          <w:sz w:val="24"/>
          <w:szCs w:val="24"/>
        </w:rPr>
        <w:t>712-24</w:t>
      </w:r>
      <w:r>
        <w:rPr>
          <w:rFonts w:ascii="Times New Roman" w:hAnsi="Times New Roman" w:cs="Times New Roman"/>
          <w:sz w:val="24"/>
          <w:szCs w:val="24"/>
        </w:rPr>
        <w:t>,</w:t>
      </w:r>
    </w:p>
    <w:p w14:paraId="0F754CA8" w14:textId="77777777" w:rsidR="00DE0EE1" w:rsidRPr="00482F4E" w:rsidRDefault="00DE0EE1" w:rsidP="00DE0EE1">
      <w:pPr>
        <w:tabs>
          <w:tab w:val="left" w:pos="0"/>
          <w:tab w:val="left" w:pos="2268"/>
          <w:tab w:val="left" w:pos="2552"/>
        </w:tabs>
        <w:jc w:val="both"/>
        <w:rPr>
          <w:sz w:val="24"/>
          <w:szCs w:val="24"/>
        </w:rPr>
      </w:pPr>
    </w:p>
    <w:p w14:paraId="220A8C78" w14:textId="77777777" w:rsidR="00DE0EE1" w:rsidRDefault="00DE0EE1" w:rsidP="00DE0EE1">
      <w:pPr>
        <w:pStyle w:val="VuConsidrant"/>
        <w:spacing w:after="0"/>
        <w:rPr>
          <w:rFonts w:ascii="Times New Roman" w:hAnsi="Times New Roman" w:cs="Times New Roman"/>
          <w:sz w:val="24"/>
          <w:szCs w:val="24"/>
        </w:rPr>
      </w:pPr>
      <w:r w:rsidRPr="00482F4E">
        <w:rPr>
          <w:rFonts w:ascii="Times New Roman" w:hAnsi="Times New Roman" w:cs="Times New Roman"/>
          <w:sz w:val="24"/>
          <w:szCs w:val="24"/>
        </w:rPr>
        <w:t>Vu le code général des collectivités territoriales,</w:t>
      </w:r>
    </w:p>
    <w:p w14:paraId="09BB9D5B" w14:textId="77777777" w:rsidR="00DE0EE1" w:rsidRPr="00482F4E" w:rsidRDefault="00DE0EE1" w:rsidP="00DE0EE1">
      <w:pPr>
        <w:pStyle w:val="VuConsidrant"/>
        <w:spacing w:after="0"/>
        <w:rPr>
          <w:rFonts w:ascii="Times New Roman" w:hAnsi="Times New Roman" w:cs="Times New Roman"/>
          <w:sz w:val="24"/>
          <w:szCs w:val="24"/>
        </w:rPr>
      </w:pPr>
    </w:p>
    <w:p w14:paraId="280F7481" w14:textId="0EE1672B" w:rsidR="00DE0EE1" w:rsidRDefault="00DE0EE1" w:rsidP="00B134E9">
      <w:pPr>
        <w:pStyle w:val="VuConsidrant"/>
        <w:spacing w:after="0"/>
        <w:rPr>
          <w:rFonts w:ascii="Times New Roman" w:hAnsi="Times New Roman" w:cs="Times New Roman"/>
          <w:sz w:val="24"/>
          <w:szCs w:val="24"/>
        </w:rPr>
      </w:pPr>
      <w:r w:rsidRPr="00482F4E">
        <w:rPr>
          <w:rFonts w:ascii="Times New Roman" w:hAnsi="Times New Roman" w:cs="Times New Roman"/>
          <w:sz w:val="24"/>
          <w:szCs w:val="24"/>
        </w:rPr>
        <w:t xml:space="preserve">Vu </w:t>
      </w:r>
      <w:r w:rsidR="00B134E9">
        <w:rPr>
          <w:rFonts w:ascii="Times New Roman" w:hAnsi="Times New Roman" w:cs="Times New Roman"/>
          <w:sz w:val="24"/>
          <w:szCs w:val="24"/>
        </w:rPr>
        <w:t>le code général de la fonction publique</w:t>
      </w:r>
      <w:r w:rsidRPr="00482F4E">
        <w:rPr>
          <w:rFonts w:ascii="Times New Roman" w:hAnsi="Times New Roman" w:cs="Times New Roman"/>
          <w:sz w:val="24"/>
          <w:szCs w:val="24"/>
        </w:rPr>
        <w:t>,</w:t>
      </w:r>
    </w:p>
    <w:p w14:paraId="73F53C4C" w14:textId="77777777" w:rsidR="00DE0EE1" w:rsidRPr="00482F4E" w:rsidRDefault="00DE0EE1" w:rsidP="00DE0EE1">
      <w:pPr>
        <w:pStyle w:val="VuConsidrant"/>
        <w:spacing w:after="0"/>
        <w:rPr>
          <w:rFonts w:ascii="Times New Roman" w:hAnsi="Times New Roman" w:cs="Times New Roman"/>
          <w:sz w:val="24"/>
          <w:szCs w:val="24"/>
        </w:rPr>
      </w:pPr>
    </w:p>
    <w:p w14:paraId="22171BBC" w14:textId="77777777" w:rsidR="00DE0EE1" w:rsidRDefault="00DE0EE1" w:rsidP="00DE0EE1">
      <w:pPr>
        <w:pStyle w:val="VuConsidrant"/>
        <w:spacing w:after="0"/>
        <w:rPr>
          <w:rFonts w:ascii="Times New Roman" w:hAnsi="Times New Roman" w:cs="Times New Roman"/>
          <w:sz w:val="24"/>
          <w:szCs w:val="24"/>
        </w:rPr>
      </w:pPr>
      <w:r w:rsidRPr="00482F4E">
        <w:rPr>
          <w:rFonts w:ascii="Times New Roman" w:hAnsi="Times New Roman" w:cs="Times New Roman"/>
          <w:sz w:val="24"/>
          <w:szCs w:val="24"/>
        </w:rPr>
        <w:t>Vu la loi n° 2003-775 du 21 août 2003 et la loi n° 2010-1330 du 9 novembre 2010 portant réforme des retraites,</w:t>
      </w:r>
    </w:p>
    <w:p w14:paraId="6B8FB2F7" w14:textId="77777777" w:rsidR="00DE0EE1" w:rsidRDefault="00DE0EE1" w:rsidP="00DE0EE1">
      <w:pPr>
        <w:pStyle w:val="VuConsidrant"/>
        <w:spacing w:after="0"/>
        <w:rPr>
          <w:rFonts w:ascii="Times New Roman" w:hAnsi="Times New Roman" w:cs="Times New Roman"/>
          <w:sz w:val="24"/>
          <w:szCs w:val="24"/>
        </w:rPr>
      </w:pPr>
    </w:p>
    <w:p w14:paraId="02D1AC5D" w14:textId="37BED551" w:rsidR="00DE0EE1" w:rsidRDefault="00DE0EE1" w:rsidP="00DE0EE1">
      <w:pPr>
        <w:pStyle w:val="VuConsidrant"/>
        <w:spacing w:after="0"/>
        <w:rPr>
          <w:rFonts w:ascii="Times New Roman" w:hAnsi="Times New Roman" w:cs="Times New Roman"/>
          <w:sz w:val="24"/>
          <w:szCs w:val="24"/>
        </w:rPr>
      </w:pPr>
      <w:r>
        <w:rPr>
          <w:rFonts w:ascii="Times New Roman" w:hAnsi="Times New Roman" w:cs="Times New Roman"/>
          <w:sz w:val="24"/>
          <w:szCs w:val="24"/>
        </w:rPr>
        <w:t xml:space="preserve">Vu </w:t>
      </w:r>
      <w:r w:rsidR="00B134E9">
        <w:rPr>
          <w:rFonts w:ascii="Times New Roman" w:hAnsi="Times New Roman" w:cs="Times New Roman"/>
          <w:sz w:val="24"/>
          <w:szCs w:val="24"/>
        </w:rPr>
        <w:t>d</w:t>
      </w:r>
      <w:r w:rsidRPr="00A055EB">
        <w:rPr>
          <w:rFonts w:ascii="Times New Roman" w:hAnsi="Times New Roman" w:cs="Times New Roman"/>
          <w:sz w:val="24"/>
          <w:szCs w:val="24"/>
        </w:rPr>
        <w:t>écret n°60-58 du 11 janvier 1960 relatif au régime de sécurité sociale des agents permanents des départements, des communes et de leurs établissements publics non industriel ou commercial</w:t>
      </w:r>
      <w:r>
        <w:rPr>
          <w:rFonts w:ascii="Times New Roman" w:hAnsi="Times New Roman" w:cs="Times New Roman"/>
          <w:sz w:val="24"/>
          <w:szCs w:val="24"/>
        </w:rPr>
        <w:t>,</w:t>
      </w:r>
    </w:p>
    <w:p w14:paraId="121E8C5B" w14:textId="38FB2AF8" w:rsidR="00730111" w:rsidRDefault="00730111" w:rsidP="00DE0EE1">
      <w:pPr>
        <w:pStyle w:val="VuConsidrant"/>
        <w:spacing w:after="0"/>
        <w:rPr>
          <w:rFonts w:ascii="Times New Roman" w:hAnsi="Times New Roman" w:cs="Times New Roman"/>
          <w:sz w:val="24"/>
          <w:szCs w:val="24"/>
        </w:rPr>
      </w:pPr>
    </w:p>
    <w:p w14:paraId="5A0234B2" w14:textId="77777777" w:rsidR="00730111" w:rsidRPr="00730111" w:rsidRDefault="00730111" w:rsidP="00730111">
      <w:pPr>
        <w:pStyle w:val="VuConsidrant"/>
        <w:spacing w:after="0"/>
        <w:rPr>
          <w:rFonts w:ascii="Times New Roman" w:hAnsi="Times New Roman" w:cs="Times New Roman"/>
          <w:b/>
          <w:bCs/>
          <w:i/>
          <w:iCs/>
          <w:color w:val="FF0000"/>
          <w:sz w:val="24"/>
          <w:szCs w:val="24"/>
        </w:rPr>
      </w:pPr>
      <w:r w:rsidRPr="00730111">
        <w:rPr>
          <w:rFonts w:ascii="Times New Roman" w:hAnsi="Times New Roman" w:cs="Times New Roman"/>
          <w:b/>
          <w:bCs/>
          <w:i/>
          <w:iCs/>
          <w:color w:val="FF0000"/>
          <w:sz w:val="24"/>
          <w:szCs w:val="24"/>
        </w:rPr>
        <w:t xml:space="preserve">Le cas échéant pour un agent contractuel de droit public : </w:t>
      </w:r>
    </w:p>
    <w:p w14:paraId="0BB76B1F" w14:textId="2F0A60F7" w:rsidR="00730111" w:rsidRDefault="00730111" w:rsidP="00730111">
      <w:pPr>
        <w:pStyle w:val="VuConsidrant"/>
        <w:spacing w:after="0"/>
        <w:rPr>
          <w:rFonts w:ascii="Times New Roman" w:hAnsi="Times New Roman" w:cs="Times New Roman"/>
          <w:i/>
          <w:iCs/>
          <w:sz w:val="24"/>
          <w:szCs w:val="24"/>
        </w:rPr>
      </w:pPr>
      <w:r w:rsidRPr="00730111">
        <w:rPr>
          <w:rFonts w:ascii="Times New Roman" w:hAnsi="Times New Roman" w:cs="Times New Roman"/>
          <w:i/>
          <w:iCs/>
          <w:sz w:val="24"/>
          <w:szCs w:val="24"/>
        </w:rPr>
        <w:t>Vu le décret n°</w:t>
      </w:r>
      <w:r w:rsidR="00B134E9">
        <w:rPr>
          <w:rFonts w:ascii="Times New Roman" w:hAnsi="Times New Roman" w:cs="Times New Roman"/>
          <w:i/>
          <w:iCs/>
          <w:sz w:val="24"/>
          <w:szCs w:val="24"/>
        </w:rPr>
        <w:t xml:space="preserve"> </w:t>
      </w:r>
      <w:r w:rsidRPr="00730111">
        <w:rPr>
          <w:rFonts w:ascii="Times New Roman" w:hAnsi="Times New Roman" w:cs="Times New Roman"/>
          <w:i/>
          <w:iCs/>
          <w:sz w:val="24"/>
          <w:szCs w:val="24"/>
        </w:rPr>
        <w:t>88-145 du 15 février 1988 pris pour l'application de l'article 136 de la loi du 26 janvier 1984 modifiée portant dispositions statutaires relatives à la fonction publique territoriale et relatif aux agents contractuels de la fonction publique territoriale</w:t>
      </w:r>
      <w:r>
        <w:rPr>
          <w:rFonts w:ascii="Times New Roman" w:hAnsi="Times New Roman" w:cs="Times New Roman"/>
          <w:i/>
          <w:iCs/>
          <w:sz w:val="24"/>
          <w:szCs w:val="24"/>
        </w:rPr>
        <w:t>,</w:t>
      </w:r>
    </w:p>
    <w:p w14:paraId="36C5CE50" w14:textId="5D88AC9A" w:rsidR="00730111" w:rsidRDefault="00730111" w:rsidP="00730111">
      <w:pPr>
        <w:pStyle w:val="VuConsidrant"/>
        <w:spacing w:after="0"/>
        <w:rPr>
          <w:rFonts w:ascii="Times New Roman" w:hAnsi="Times New Roman" w:cs="Times New Roman"/>
          <w:i/>
          <w:iCs/>
          <w:sz w:val="24"/>
          <w:szCs w:val="24"/>
        </w:rPr>
      </w:pPr>
    </w:p>
    <w:p w14:paraId="5F526C1B" w14:textId="61210240" w:rsidR="00730111" w:rsidRPr="00730111" w:rsidRDefault="00730111" w:rsidP="00730111">
      <w:pPr>
        <w:pStyle w:val="VuConsidrant"/>
        <w:spacing w:after="0"/>
        <w:rPr>
          <w:rFonts w:ascii="Times New Roman" w:hAnsi="Times New Roman" w:cs="Times New Roman"/>
          <w:b/>
          <w:bCs/>
          <w:i/>
          <w:iCs/>
          <w:color w:val="FF0000"/>
          <w:sz w:val="24"/>
          <w:szCs w:val="24"/>
        </w:rPr>
      </w:pPr>
      <w:r w:rsidRPr="00730111">
        <w:rPr>
          <w:rFonts w:ascii="Times New Roman" w:hAnsi="Times New Roman" w:cs="Times New Roman"/>
          <w:b/>
          <w:bCs/>
          <w:i/>
          <w:iCs/>
          <w:color w:val="FF0000"/>
          <w:sz w:val="24"/>
          <w:szCs w:val="24"/>
        </w:rPr>
        <w:t>Pour un fonctionnaire IRCANTEC :</w:t>
      </w:r>
    </w:p>
    <w:p w14:paraId="4A604636" w14:textId="33CD7A3B" w:rsidR="00730111" w:rsidRPr="00730111" w:rsidRDefault="00730111" w:rsidP="00730111">
      <w:pPr>
        <w:pStyle w:val="VuConsidrant"/>
        <w:spacing w:after="0"/>
        <w:rPr>
          <w:rFonts w:ascii="Times New Roman" w:hAnsi="Times New Roman" w:cs="Times New Roman"/>
          <w:i/>
          <w:iCs/>
          <w:sz w:val="24"/>
          <w:szCs w:val="24"/>
        </w:rPr>
      </w:pPr>
      <w:r>
        <w:rPr>
          <w:rFonts w:ascii="Times New Roman" w:hAnsi="Times New Roman" w:cs="Times New Roman"/>
          <w:i/>
          <w:iCs/>
          <w:sz w:val="24"/>
          <w:szCs w:val="24"/>
        </w:rPr>
        <w:t xml:space="preserve">Vu le </w:t>
      </w:r>
      <w:r w:rsidR="00B134E9">
        <w:rPr>
          <w:rFonts w:ascii="Times New Roman" w:hAnsi="Times New Roman" w:cs="Times New Roman"/>
          <w:i/>
          <w:iCs/>
          <w:sz w:val="24"/>
          <w:szCs w:val="24"/>
        </w:rPr>
        <w:t>d</w:t>
      </w:r>
      <w:r w:rsidRPr="00730111">
        <w:rPr>
          <w:rFonts w:ascii="Times New Roman" w:hAnsi="Times New Roman" w:cs="Times New Roman"/>
          <w:i/>
          <w:iCs/>
          <w:sz w:val="24"/>
          <w:szCs w:val="24"/>
        </w:rPr>
        <w:t>écret n°</w:t>
      </w:r>
      <w:r w:rsidR="00B134E9">
        <w:rPr>
          <w:rFonts w:ascii="Times New Roman" w:hAnsi="Times New Roman" w:cs="Times New Roman"/>
          <w:i/>
          <w:iCs/>
          <w:sz w:val="24"/>
          <w:szCs w:val="24"/>
        </w:rPr>
        <w:t xml:space="preserve"> </w:t>
      </w:r>
      <w:r w:rsidRPr="00730111">
        <w:rPr>
          <w:rFonts w:ascii="Times New Roman" w:hAnsi="Times New Roman" w:cs="Times New Roman"/>
          <w:i/>
          <w:iCs/>
          <w:sz w:val="24"/>
          <w:szCs w:val="24"/>
        </w:rPr>
        <w:t>91-298 du 20 mars 1991 portant dispositions statutaires applicables aux fonctionnaires territoriaux nommés dans des emplois permanents à temps non complet</w:t>
      </w:r>
    </w:p>
    <w:p w14:paraId="295A4C66" w14:textId="77777777" w:rsidR="00DE0EE1" w:rsidRDefault="00DE0EE1" w:rsidP="00DE0EE1">
      <w:pPr>
        <w:pStyle w:val="VuConsidrant"/>
        <w:spacing w:after="0"/>
        <w:rPr>
          <w:rFonts w:ascii="Times New Roman" w:hAnsi="Times New Roman" w:cs="Times New Roman"/>
          <w:sz w:val="24"/>
          <w:szCs w:val="24"/>
        </w:rPr>
      </w:pPr>
    </w:p>
    <w:p w14:paraId="5AF4F2FC" w14:textId="0E5A91B2" w:rsidR="00DE0EE1" w:rsidRDefault="00DE0EE1" w:rsidP="00DE0EE1">
      <w:pPr>
        <w:pStyle w:val="VuConsidrant"/>
        <w:spacing w:after="0"/>
        <w:rPr>
          <w:rFonts w:ascii="Times New Roman" w:hAnsi="Times New Roman" w:cs="Times New Roman"/>
          <w:sz w:val="24"/>
          <w:szCs w:val="24"/>
        </w:rPr>
      </w:pPr>
      <w:r>
        <w:rPr>
          <w:rFonts w:ascii="Times New Roman" w:hAnsi="Times New Roman" w:cs="Times New Roman"/>
          <w:sz w:val="24"/>
          <w:szCs w:val="24"/>
        </w:rPr>
        <w:t xml:space="preserve">Vu le </w:t>
      </w:r>
      <w:r w:rsidR="001463CD">
        <w:rPr>
          <w:rFonts w:ascii="Times New Roman" w:hAnsi="Times New Roman" w:cs="Times New Roman"/>
          <w:sz w:val="24"/>
          <w:szCs w:val="24"/>
        </w:rPr>
        <w:t>d</w:t>
      </w:r>
      <w:r w:rsidRPr="00DE0EE1">
        <w:rPr>
          <w:rFonts w:ascii="Times New Roman" w:hAnsi="Times New Roman" w:cs="Times New Roman"/>
          <w:sz w:val="24"/>
          <w:szCs w:val="24"/>
        </w:rPr>
        <w:t>écret n°</w:t>
      </w:r>
      <w:r w:rsidR="00B134E9">
        <w:rPr>
          <w:rFonts w:ascii="Times New Roman" w:hAnsi="Times New Roman" w:cs="Times New Roman"/>
          <w:sz w:val="24"/>
          <w:szCs w:val="24"/>
        </w:rPr>
        <w:t xml:space="preserve"> </w:t>
      </w:r>
      <w:r w:rsidRPr="00DE0EE1">
        <w:rPr>
          <w:rFonts w:ascii="Times New Roman" w:hAnsi="Times New Roman" w:cs="Times New Roman"/>
          <w:sz w:val="24"/>
          <w:szCs w:val="24"/>
        </w:rPr>
        <w:t>2004-878 du 26 août 2004 relatif au compte épargne-temps dans la Fonction Publique Territoriale</w:t>
      </w:r>
      <w:r w:rsidR="00B134E9">
        <w:rPr>
          <w:rFonts w:ascii="Times New Roman" w:hAnsi="Times New Roman" w:cs="Times New Roman"/>
          <w:sz w:val="24"/>
          <w:szCs w:val="24"/>
        </w:rPr>
        <w:t>, et</w:t>
      </w:r>
      <w:r>
        <w:rPr>
          <w:rFonts w:ascii="Times New Roman" w:hAnsi="Times New Roman" w:cs="Times New Roman"/>
          <w:sz w:val="24"/>
          <w:szCs w:val="24"/>
        </w:rPr>
        <w:t xml:space="preserve"> notamment son </w:t>
      </w:r>
      <w:r w:rsidRPr="00DE0EE1">
        <w:rPr>
          <w:rFonts w:ascii="Times New Roman" w:hAnsi="Times New Roman" w:cs="Times New Roman"/>
          <w:sz w:val="24"/>
          <w:szCs w:val="24"/>
        </w:rPr>
        <w:t>article 10-1</w:t>
      </w:r>
      <w:r>
        <w:rPr>
          <w:rFonts w:ascii="Times New Roman" w:hAnsi="Times New Roman" w:cs="Times New Roman"/>
          <w:sz w:val="24"/>
          <w:szCs w:val="24"/>
        </w:rPr>
        <w:t>,</w:t>
      </w:r>
    </w:p>
    <w:p w14:paraId="37F6AD67" w14:textId="77777777" w:rsidR="00DE0EE1" w:rsidRPr="003C6B3A" w:rsidRDefault="00DE0EE1" w:rsidP="00DE0EE1">
      <w:pPr>
        <w:pStyle w:val="VuConsidrant"/>
        <w:spacing w:after="0"/>
        <w:rPr>
          <w:rFonts w:ascii="Times New Roman" w:hAnsi="Times New Roman" w:cs="Times New Roman"/>
          <w:sz w:val="24"/>
          <w:szCs w:val="24"/>
        </w:rPr>
      </w:pPr>
    </w:p>
    <w:p w14:paraId="0D672568" w14:textId="43941D79" w:rsidR="00DE0EE1" w:rsidRPr="003C6B3A" w:rsidRDefault="00DE0EE1" w:rsidP="00DE0EE1">
      <w:pPr>
        <w:spacing w:after="60"/>
        <w:jc w:val="both"/>
        <w:rPr>
          <w:sz w:val="24"/>
          <w:szCs w:val="24"/>
        </w:rPr>
      </w:pPr>
      <w:r w:rsidRPr="003C6B3A">
        <w:rPr>
          <w:sz w:val="24"/>
          <w:szCs w:val="24"/>
        </w:rPr>
        <w:t xml:space="preserve">Vu la situation administrative de Monsieur </w:t>
      </w:r>
      <w:r w:rsidRPr="003C6B3A">
        <w:rPr>
          <w:i/>
          <w:iCs/>
          <w:sz w:val="24"/>
          <w:szCs w:val="24"/>
        </w:rPr>
        <w:t>(ou Madame)</w:t>
      </w:r>
      <w:r w:rsidRPr="003C6B3A">
        <w:rPr>
          <w:sz w:val="24"/>
          <w:szCs w:val="24"/>
        </w:rPr>
        <w:t xml:space="preserve"> …, … </w:t>
      </w:r>
      <w:r w:rsidRPr="003C6B3A">
        <w:rPr>
          <w:i/>
          <w:iCs/>
          <w:sz w:val="24"/>
          <w:szCs w:val="24"/>
        </w:rPr>
        <w:t>(grade),</w:t>
      </w:r>
      <w:r w:rsidRPr="003C6B3A">
        <w:rPr>
          <w:sz w:val="24"/>
          <w:szCs w:val="24"/>
        </w:rPr>
        <w:t xml:space="preserve"> échelon …, IB …, IM … </w:t>
      </w:r>
      <w:r w:rsidR="003420AC">
        <w:rPr>
          <w:sz w:val="24"/>
          <w:szCs w:val="24"/>
        </w:rPr>
        <w:t>à raison de … /35</w:t>
      </w:r>
      <w:r w:rsidR="003420AC" w:rsidRPr="003420AC">
        <w:rPr>
          <w:sz w:val="24"/>
          <w:szCs w:val="24"/>
          <w:vertAlign w:val="superscript"/>
        </w:rPr>
        <w:t>ème</w:t>
      </w:r>
      <w:r w:rsidR="003420AC">
        <w:rPr>
          <w:sz w:val="24"/>
          <w:szCs w:val="24"/>
        </w:rPr>
        <w:t xml:space="preserve"> </w:t>
      </w:r>
      <w:r w:rsidR="00730111" w:rsidRPr="00730111">
        <w:rPr>
          <w:i/>
          <w:iCs/>
          <w:color w:val="FF0000"/>
          <w:sz w:val="24"/>
          <w:szCs w:val="24"/>
        </w:rPr>
        <w:t>(ou titulaire d’un contrat de droit public sur le grade de …</w:t>
      </w:r>
      <w:r w:rsidR="00730111">
        <w:rPr>
          <w:i/>
          <w:iCs/>
          <w:color w:val="FF0000"/>
          <w:sz w:val="24"/>
          <w:szCs w:val="24"/>
        </w:rPr>
        <w:t>, rémunéré sur l’IM …</w:t>
      </w:r>
      <w:r w:rsidR="00730111" w:rsidRPr="00730111">
        <w:rPr>
          <w:i/>
          <w:iCs/>
          <w:color w:val="FF0000"/>
          <w:sz w:val="24"/>
          <w:szCs w:val="24"/>
        </w:rPr>
        <w:t>)</w:t>
      </w:r>
      <w:r w:rsidR="00B134E9">
        <w:rPr>
          <w:i/>
          <w:iCs/>
          <w:color w:val="FF0000"/>
          <w:sz w:val="24"/>
          <w:szCs w:val="24"/>
        </w:rPr>
        <w:t xml:space="preserve"> </w:t>
      </w:r>
      <w:r w:rsidRPr="003C6B3A">
        <w:rPr>
          <w:sz w:val="24"/>
          <w:szCs w:val="24"/>
        </w:rPr>
        <w:t>depuis le …,</w:t>
      </w:r>
    </w:p>
    <w:p w14:paraId="4912CA37" w14:textId="77777777" w:rsidR="00DE0EE1" w:rsidRPr="003C6B3A" w:rsidRDefault="00DE0EE1" w:rsidP="00DE0EE1">
      <w:pPr>
        <w:pStyle w:val="VuConsidrant"/>
        <w:spacing w:after="0"/>
        <w:rPr>
          <w:rFonts w:ascii="Times New Roman" w:hAnsi="Times New Roman" w:cs="Times New Roman"/>
          <w:sz w:val="24"/>
          <w:szCs w:val="24"/>
        </w:rPr>
      </w:pPr>
    </w:p>
    <w:p w14:paraId="70E48C19" w14:textId="77777777" w:rsidR="00DE0EE1" w:rsidRDefault="00DE0EE1" w:rsidP="00DE0EE1">
      <w:pPr>
        <w:pStyle w:val="VuConsidrant"/>
        <w:spacing w:after="0"/>
        <w:rPr>
          <w:rFonts w:ascii="Times New Roman" w:hAnsi="Times New Roman" w:cs="Times New Roman"/>
          <w:sz w:val="24"/>
          <w:szCs w:val="24"/>
        </w:rPr>
      </w:pPr>
      <w:r w:rsidRPr="00482F4E">
        <w:rPr>
          <w:rFonts w:ascii="Times New Roman" w:hAnsi="Times New Roman" w:cs="Times New Roman"/>
          <w:sz w:val="24"/>
          <w:szCs w:val="24"/>
        </w:rPr>
        <w:t xml:space="preserve">Vu le décès de </w:t>
      </w:r>
      <w:r w:rsidRPr="00F45725">
        <w:rPr>
          <w:rFonts w:ascii="Times New Roman" w:hAnsi="Times New Roman" w:cs="Times New Roman"/>
          <w:sz w:val="24"/>
          <w:szCs w:val="24"/>
        </w:rPr>
        <w:t xml:space="preserve">Monsieur </w:t>
      </w:r>
      <w:r w:rsidRPr="00F45725">
        <w:rPr>
          <w:rFonts w:ascii="Times New Roman" w:hAnsi="Times New Roman" w:cs="Times New Roman"/>
          <w:i/>
          <w:sz w:val="24"/>
          <w:szCs w:val="24"/>
        </w:rPr>
        <w:t>(ou Madame)</w:t>
      </w:r>
      <w:r w:rsidRPr="00F457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2F4E">
        <w:rPr>
          <w:rFonts w:ascii="Times New Roman" w:hAnsi="Times New Roman" w:cs="Times New Roman"/>
          <w:sz w:val="24"/>
          <w:szCs w:val="24"/>
        </w:rPr>
        <w:t>survenu le …,</w:t>
      </w:r>
    </w:p>
    <w:p w14:paraId="02377045" w14:textId="77777777" w:rsidR="00730111" w:rsidRDefault="00730111" w:rsidP="00DE0EE1">
      <w:pPr>
        <w:pStyle w:val="VuConsidrant"/>
        <w:spacing w:after="0"/>
        <w:rPr>
          <w:rFonts w:ascii="Times New Roman" w:hAnsi="Times New Roman" w:cs="Times New Roman"/>
          <w:sz w:val="24"/>
          <w:szCs w:val="24"/>
        </w:rPr>
      </w:pPr>
    </w:p>
    <w:p w14:paraId="6A8F8B0C" w14:textId="77777777" w:rsidR="00730111" w:rsidRPr="00730111" w:rsidRDefault="00730111" w:rsidP="00730111">
      <w:pPr>
        <w:autoSpaceDE w:val="0"/>
        <w:autoSpaceDN w:val="0"/>
        <w:jc w:val="both"/>
        <w:rPr>
          <w:b/>
          <w:bCs/>
          <w:i/>
          <w:iCs/>
          <w:color w:val="FF0000"/>
          <w:sz w:val="24"/>
          <w:szCs w:val="24"/>
        </w:rPr>
      </w:pPr>
      <w:r w:rsidRPr="00730111">
        <w:rPr>
          <w:b/>
          <w:bCs/>
          <w:i/>
          <w:iCs/>
          <w:color w:val="FF0000"/>
          <w:sz w:val="24"/>
          <w:szCs w:val="24"/>
        </w:rPr>
        <w:t>Le cas échéant (en cas de droit acquis sur le CET) :</w:t>
      </w:r>
    </w:p>
    <w:p w14:paraId="1FD645DF" w14:textId="48D89843" w:rsidR="00730111" w:rsidRPr="00730111" w:rsidRDefault="00730111" w:rsidP="00730111">
      <w:pPr>
        <w:autoSpaceDE w:val="0"/>
        <w:autoSpaceDN w:val="0"/>
        <w:jc w:val="both"/>
        <w:rPr>
          <w:bCs/>
          <w:color w:val="FF0000"/>
          <w:sz w:val="24"/>
          <w:szCs w:val="24"/>
        </w:rPr>
      </w:pPr>
      <w:r w:rsidRPr="00730111">
        <w:rPr>
          <w:color w:val="FF0000"/>
          <w:sz w:val="24"/>
          <w:szCs w:val="24"/>
        </w:rPr>
        <w:t xml:space="preserve">Considérant que </w:t>
      </w:r>
      <w:r w:rsidRPr="00730111">
        <w:rPr>
          <w:bCs/>
          <w:color w:val="FF0000"/>
          <w:sz w:val="24"/>
          <w:szCs w:val="24"/>
        </w:rPr>
        <w:t xml:space="preserve">les droits acquis au titre du compte épargne-temps de Monsieur </w:t>
      </w:r>
      <w:r w:rsidRPr="00730111">
        <w:rPr>
          <w:bCs/>
          <w:i/>
          <w:iCs/>
          <w:color w:val="FF0000"/>
          <w:sz w:val="24"/>
          <w:szCs w:val="24"/>
        </w:rPr>
        <w:t>(ou Madame)</w:t>
      </w:r>
      <w:r w:rsidRPr="00730111">
        <w:rPr>
          <w:bCs/>
          <w:color w:val="FF0000"/>
          <w:sz w:val="24"/>
          <w:szCs w:val="24"/>
        </w:rPr>
        <w:t xml:space="preserve"> … au jour de son décès s’élève</w:t>
      </w:r>
      <w:r w:rsidR="00EB139B">
        <w:rPr>
          <w:bCs/>
          <w:color w:val="FF0000"/>
          <w:sz w:val="24"/>
          <w:szCs w:val="24"/>
        </w:rPr>
        <w:t>nt</w:t>
      </w:r>
      <w:r w:rsidRPr="00730111">
        <w:rPr>
          <w:bCs/>
          <w:color w:val="FF0000"/>
          <w:sz w:val="24"/>
          <w:szCs w:val="24"/>
        </w:rPr>
        <w:t xml:space="preserve"> à … jours.</w:t>
      </w:r>
    </w:p>
    <w:p w14:paraId="7E67C13E" w14:textId="77777777" w:rsidR="00730111" w:rsidRPr="00730111" w:rsidRDefault="00730111" w:rsidP="00730111">
      <w:pPr>
        <w:autoSpaceDE w:val="0"/>
        <w:autoSpaceDN w:val="0"/>
        <w:jc w:val="both"/>
        <w:rPr>
          <w:bCs/>
          <w:color w:val="FF0000"/>
          <w:sz w:val="24"/>
          <w:szCs w:val="24"/>
        </w:rPr>
      </w:pPr>
    </w:p>
    <w:p w14:paraId="6D6D6613" w14:textId="77777777" w:rsidR="00730111" w:rsidRPr="00730111" w:rsidRDefault="00730111" w:rsidP="00730111">
      <w:pPr>
        <w:autoSpaceDE w:val="0"/>
        <w:autoSpaceDN w:val="0"/>
        <w:jc w:val="both"/>
        <w:rPr>
          <w:b/>
          <w:i/>
          <w:iCs/>
          <w:color w:val="FF0000"/>
          <w:sz w:val="24"/>
          <w:szCs w:val="24"/>
        </w:rPr>
      </w:pPr>
      <w:r w:rsidRPr="00730111">
        <w:rPr>
          <w:b/>
          <w:i/>
          <w:iCs/>
          <w:color w:val="FF0000"/>
          <w:sz w:val="24"/>
          <w:szCs w:val="24"/>
        </w:rPr>
        <w:t>Le cas échéant (en cas de congés annuels non pris) :</w:t>
      </w:r>
    </w:p>
    <w:p w14:paraId="18F1DF2A" w14:textId="77777777" w:rsidR="00730111" w:rsidRPr="00730111" w:rsidRDefault="00730111" w:rsidP="00730111">
      <w:pPr>
        <w:autoSpaceDE w:val="0"/>
        <w:autoSpaceDN w:val="0"/>
        <w:jc w:val="both"/>
        <w:rPr>
          <w:bCs/>
          <w:color w:val="FF0000"/>
          <w:sz w:val="24"/>
          <w:szCs w:val="24"/>
        </w:rPr>
      </w:pPr>
      <w:r w:rsidRPr="00730111">
        <w:rPr>
          <w:bCs/>
          <w:color w:val="FF0000"/>
          <w:sz w:val="24"/>
          <w:szCs w:val="24"/>
        </w:rPr>
        <w:t xml:space="preserve">Considérant la Directive Européenne n° 2003/88/CE et la jurisprudence de la Cour de Justice de l’Union Européenne, selon laquelle, les ayants droit d’un travailleur ont le droit d’obtenir, à charge de l’employeur, une indemnité financière pour les congés annuels qu’il a acquis sans </w:t>
      </w:r>
      <w:r w:rsidRPr="00730111">
        <w:rPr>
          <w:bCs/>
          <w:color w:val="FF0000"/>
          <w:sz w:val="24"/>
          <w:szCs w:val="24"/>
        </w:rPr>
        <w:lastRenderedPageBreak/>
        <w:t>pouvoir les utiliser avant son décès et ce nonobstant toute disposition nationale contraire (CJUE affaires n° C-569/16 et C-570/16 du 6 novembre 2018).</w:t>
      </w:r>
    </w:p>
    <w:p w14:paraId="120B1644" w14:textId="77777777" w:rsidR="00730111" w:rsidRPr="00730111" w:rsidRDefault="00730111" w:rsidP="00730111">
      <w:pPr>
        <w:autoSpaceDE w:val="0"/>
        <w:autoSpaceDN w:val="0"/>
        <w:jc w:val="both"/>
        <w:rPr>
          <w:sz w:val="24"/>
          <w:szCs w:val="24"/>
        </w:rPr>
      </w:pPr>
    </w:p>
    <w:p w14:paraId="4E61F788" w14:textId="77777777" w:rsidR="00730111" w:rsidRPr="00730111" w:rsidRDefault="00730111" w:rsidP="00730111">
      <w:pPr>
        <w:autoSpaceDE w:val="0"/>
        <w:autoSpaceDN w:val="0"/>
        <w:jc w:val="both"/>
        <w:rPr>
          <w:bCs/>
          <w:color w:val="FF0000"/>
          <w:sz w:val="24"/>
          <w:szCs w:val="24"/>
        </w:rPr>
      </w:pPr>
      <w:r w:rsidRPr="00730111">
        <w:rPr>
          <w:color w:val="FF0000"/>
          <w:sz w:val="24"/>
          <w:szCs w:val="24"/>
        </w:rPr>
        <w:t>Considérant que </w:t>
      </w:r>
      <w:bookmarkStart w:id="0" w:name="_Hlk90557981"/>
      <w:r w:rsidRPr="00730111">
        <w:rPr>
          <w:color w:val="FF0000"/>
          <w:sz w:val="24"/>
          <w:szCs w:val="24"/>
        </w:rPr>
        <w:t xml:space="preserve">les droits à congés annuels restant à courir de </w:t>
      </w:r>
      <w:r w:rsidRPr="00730111">
        <w:rPr>
          <w:bCs/>
          <w:color w:val="FF0000"/>
          <w:sz w:val="24"/>
          <w:szCs w:val="24"/>
        </w:rPr>
        <w:t xml:space="preserve">Monsieur </w:t>
      </w:r>
      <w:r w:rsidRPr="00730111">
        <w:rPr>
          <w:bCs/>
          <w:i/>
          <w:iCs/>
          <w:color w:val="FF0000"/>
          <w:sz w:val="24"/>
          <w:szCs w:val="24"/>
        </w:rPr>
        <w:t>(ou Madame)</w:t>
      </w:r>
      <w:r w:rsidRPr="00730111">
        <w:rPr>
          <w:bCs/>
          <w:color w:val="FF0000"/>
          <w:sz w:val="24"/>
          <w:szCs w:val="24"/>
        </w:rPr>
        <w:t xml:space="preserve"> …, </w:t>
      </w:r>
      <w:bookmarkEnd w:id="0"/>
      <w:r w:rsidRPr="00730111">
        <w:rPr>
          <w:bCs/>
          <w:color w:val="FF0000"/>
          <w:sz w:val="24"/>
          <w:szCs w:val="24"/>
        </w:rPr>
        <w:t>proratisés au titre de l’année 20… sur la période du 1</w:t>
      </w:r>
      <w:r w:rsidRPr="00730111">
        <w:rPr>
          <w:bCs/>
          <w:color w:val="FF0000"/>
          <w:sz w:val="24"/>
          <w:szCs w:val="24"/>
          <w:vertAlign w:val="superscript"/>
        </w:rPr>
        <w:t>er</w:t>
      </w:r>
      <w:r w:rsidRPr="00730111">
        <w:rPr>
          <w:bCs/>
          <w:color w:val="FF0000"/>
          <w:sz w:val="24"/>
          <w:szCs w:val="24"/>
        </w:rPr>
        <w:t xml:space="preserve"> janvier au … </w:t>
      </w:r>
      <w:r w:rsidRPr="00730111">
        <w:rPr>
          <w:bCs/>
          <w:i/>
          <w:iCs/>
          <w:color w:val="FF0000"/>
          <w:sz w:val="24"/>
          <w:szCs w:val="24"/>
        </w:rPr>
        <w:t>(jour du décès)</w:t>
      </w:r>
      <w:r w:rsidRPr="00730111">
        <w:rPr>
          <w:bCs/>
          <w:color w:val="FF0000"/>
          <w:sz w:val="24"/>
          <w:szCs w:val="24"/>
        </w:rPr>
        <w:t xml:space="preserve"> à raison de quatre semaines par an, s’élèvent à … jours.</w:t>
      </w:r>
    </w:p>
    <w:p w14:paraId="1F620B87" w14:textId="77777777" w:rsidR="00730111" w:rsidRPr="00730111" w:rsidRDefault="00730111" w:rsidP="00730111">
      <w:pPr>
        <w:autoSpaceDE w:val="0"/>
        <w:autoSpaceDN w:val="0"/>
        <w:jc w:val="both"/>
        <w:rPr>
          <w:bCs/>
          <w:i/>
          <w:iCs/>
          <w:color w:val="FF0000"/>
          <w:sz w:val="24"/>
          <w:szCs w:val="24"/>
        </w:rPr>
      </w:pPr>
      <w:r w:rsidRPr="00730111">
        <w:rPr>
          <w:bCs/>
          <w:i/>
          <w:iCs/>
          <w:color w:val="FF0000"/>
          <w:sz w:val="24"/>
          <w:szCs w:val="24"/>
        </w:rPr>
        <w:t>(</w:t>
      </w:r>
      <w:r w:rsidRPr="00730111">
        <w:rPr>
          <w:b/>
          <w:i/>
          <w:iCs/>
          <w:color w:val="FF0000"/>
          <w:sz w:val="24"/>
          <w:szCs w:val="24"/>
          <w:u w:val="single"/>
        </w:rPr>
        <w:t>Précision</w:t>
      </w:r>
      <w:r w:rsidRPr="00730111">
        <w:rPr>
          <w:bCs/>
          <w:i/>
          <w:iCs/>
          <w:color w:val="FF0000"/>
          <w:sz w:val="24"/>
          <w:szCs w:val="24"/>
        </w:rPr>
        <w:t> : en application du droit européen qui fixe la durée des congés annuels payés à 4 semaines, il convient de proratiser le nombre de jour de congés à indemniser non pas sur 5 semaines (25 jours) de congés mais uniquement sur 4 (20 jours).</w:t>
      </w:r>
    </w:p>
    <w:p w14:paraId="0F60FBD5" w14:textId="77777777" w:rsidR="00730111" w:rsidRPr="00730111" w:rsidRDefault="00730111" w:rsidP="00730111">
      <w:pPr>
        <w:autoSpaceDE w:val="0"/>
        <w:autoSpaceDN w:val="0"/>
        <w:jc w:val="both"/>
        <w:rPr>
          <w:bCs/>
          <w:i/>
          <w:iCs/>
          <w:color w:val="FF0000"/>
          <w:sz w:val="24"/>
          <w:szCs w:val="24"/>
        </w:rPr>
      </w:pPr>
      <w:r w:rsidRPr="00730111">
        <w:rPr>
          <w:bCs/>
          <w:i/>
          <w:iCs/>
          <w:color w:val="FF0000"/>
          <w:sz w:val="24"/>
          <w:szCs w:val="24"/>
        </w:rPr>
        <w:t xml:space="preserve">Voir par exemple </w:t>
      </w:r>
      <w:hyperlink r:id="rId10" w:history="1">
        <w:r w:rsidRPr="00730111">
          <w:rPr>
            <w:bCs/>
            <w:i/>
            <w:iCs/>
            <w:color w:val="0000FF"/>
            <w:sz w:val="24"/>
            <w:szCs w:val="24"/>
            <w:u w:val="single"/>
          </w:rPr>
          <w:t>CAA de Bordeaux n° 14BX03684 du 13 juillet 2017</w:t>
        </w:r>
      </w:hyperlink>
      <w:r w:rsidRPr="00730111">
        <w:rPr>
          <w:bCs/>
          <w:i/>
          <w:iCs/>
          <w:color w:val="FF0000"/>
          <w:sz w:val="24"/>
          <w:szCs w:val="24"/>
        </w:rPr>
        <w:t xml:space="preserve"> : « en l'absence de disposition législative ou réglementaire plus favorable, </w:t>
      </w:r>
      <w:bookmarkStart w:id="1" w:name="_Hlk90558251"/>
      <w:r w:rsidRPr="00730111">
        <w:rPr>
          <w:bCs/>
          <w:i/>
          <w:iCs/>
          <w:color w:val="FF0000"/>
          <w:sz w:val="24"/>
          <w:szCs w:val="24"/>
        </w:rPr>
        <w:t>les droits à indemnisation de l'agent doivent être calculés en référence à la rémunération qu'il aurait normalement perçue lors des congés annuels qu'il n'a pas pu prendre</w:t>
      </w:r>
      <w:bookmarkEnd w:id="1"/>
      <w:r w:rsidRPr="00730111">
        <w:rPr>
          <w:bCs/>
          <w:i/>
          <w:iCs/>
          <w:color w:val="FF0000"/>
          <w:sz w:val="24"/>
          <w:szCs w:val="24"/>
        </w:rPr>
        <w:t>, à raison de quatre semaines par an ».</w:t>
      </w:r>
    </w:p>
    <w:p w14:paraId="34EA0878" w14:textId="77777777" w:rsidR="00730111" w:rsidRDefault="00730111" w:rsidP="00730111">
      <w:pPr>
        <w:autoSpaceDE w:val="0"/>
        <w:autoSpaceDN w:val="0"/>
        <w:jc w:val="both"/>
        <w:rPr>
          <w:bCs/>
          <w:i/>
          <w:iCs/>
          <w:color w:val="FF0000"/>
          <w:sz w:val="24"/>
          <w:szCs w:val="24"/>
          <w:u w:val="single"/>
        </w:rPr>
      </w:pPr>
    </w:p>
    <w:p w14:paraId="16A9E04A" w14:textId="4B5FCA8B" w:rsidR="00730111" w:rsidRPr="00730111" w:rsidRDefault="00730111" w:rsidP="00730111">
      <w:pPr>
        <w:autoSpaceDE w:val="0"/>
        <w:autoSpaceDN w:val="0"/>
        <w:jc w:val="both"/>
        <w:rPr>
          <w:bCs/>
          <w:i/>
          <w:iCs/>
          <w:color w:val="FF0000"/>
          <w:sz w:val="24"/>
          <w:szCs w:val="24"/>
        </w:rPr>
      </w:pPr>
      <w:r w:rsidRPr="00730111">
        <w:rPr>
          <w:bCs/>
          <w:i/>
          <w:iCs/>
          <w:color w:val="FF0000"/>
          <w:sz w:val="24"/>
          <w:szCs w:val="24"/>
          <w:u w:val="single"/>
        </w:rPr>
        <w:t>Exemple</w:t>
      </w:r>
      <w:r w:rsidRPr="00730111">
        <w:rPr>
          <w:bCs/>
          <w:i/>
          <w:iCs/>
          <w:color w:val="FF0000"/>
          <w:sz w:val="24"/>
          <w:szCs w:val="24"/>
        </w:rPr>
        <w:t> : un fonctionnaire décède le 1</w:t>
      </w:r>
      <w:r w:rsidRPr="00730111">
        <w:rPr>
          <w:bCs/>
          <w:i/>
          <w:iCs/>
          <w:color w:val="FF0000"/>
          <w:sz w:val="24"/>
          <w:szCs w:val="24"/>
          <w:vertAlign w:val="superscript"/>
        </w:rPr>
        <w:t>er</w:t>
      </w:r>
      <w:r w:rsidRPr="00730111">
        <w:rPr>
          <w:bCs/>
          <w:i/>
          <w:iCs/>
          <w:color w:val="FF0000"/>
          <w:sz w:val="24"/>
          <w:szCs w:val="24"/>
        </w:rPr>
        <w:t xml:space="preserve"> juillet 2022, il travaillait 5 jours par semaine et pouvait bénéficier de 25 jours de congés annuels pour l’année, il avait à cette date pris 5 jours de congés annuels.</w:t>
      </w:r>
    </w:p>
    <w:p w14:paraId="0E0E3C6B" w14:textId="77777777" w:rsidR="00730111" w:rsidRPr="00730111" w:rsidRDefault="00730111" w:rsidP="00730111">
      <w:pPr>
        <w:autoSpaceDE w:val="0"/>
        <w:autoSpaceDN w:val="0"/>
        <w:jc w:val="both"/>
        <w:rPr>
          <w:bCs/>
          <w:i/>
          <w:iCs/>
          <w:color w:val="FF0000"/>
          <w:sz w:val="24"/>
          <w:szCs w:val="24"/>
        </w:rPr>
      </w:pPr>
      <w:r w:rsidRPr="00730111">
        <w:rPr>
          <w:bCs/>
          <w:i/>
          <w:iCs/>
          <w:color w:val="FF0000"/>
          <w:sz w:val="24"/>
          <w:szCs w:val="24"/>
        </w:rPr>
        <w:t>Pour l’indemnisation, il faut proratiser le nombre de jours de congés sur 6 mois du 1</w:t>
      </w:r>
      <w:r w:rsidRPr="00730111">
        <w:rPr>
          <w:bCs/>
          <w:i/>
          <w:iCs/>
          <w:color w:val="FF0000"/>
          <w:sz w:val="24"/>
          <w:szCs w:val="24"/>
          <w:vertAlign w:val="superscript"/>
        </w:rPr>
        <w:t>er</w:t>
      </w:r>
      <w:r w:rsidRPr="00730111">
        <w:rPr>
          <w:bCs/>
          <w:i/>
          <w:iCs/>
          <w:color w:val="FF0000"/>
          <w:sz w:val="24"/>
          <w:szCs w:val="24"/>
        </w:rPr>
        <w:t xml:space="preserve"> janvier au 30 juin 2022 à hauteur uniquement de 4 semaines de congés payés (20 jours et pas 25) soit donc 10 jours.</w:t>
      </w:r>
    </w:p>
    <w:p w14:paraId="53309DED" w14:textId="77777777" w:rsidR="00730111" w:rsidRPr="00730111" w:rsidRDefault="00730111" w:rsidP="00730111">
      <w:pPr>
        <w:autoSpaceDE w:val="0"/>
        <w:autoSpaceDN w:val="0"/>
        <w:jc w:val="both"/>
        <w:rPr>
          <w:bCs/>
          <w:i/>
          <w:iCs/>
          <w:color w:val="FF0000"/>
          <w:sz w:val="24"/>
          <w:szCs w:val="24"/>
        </w:rPr>
      </w:pPr>
      <w:r w:rsidRPr="00730111">
        <w:rPr>
          <w:bCs/>
          <w:i/>
          <w:iCs/>
          <w:color w:val="FF0000"/>
          <w:sz w:val="24"/>
          <w:szCs w:val="24"/>
        </w:rPr>
        <w:t xml:space="preserve">L’agent ayant déjà bénéficié de 5 jours sur la période, ces </w:t>
      </w:r>
      <w:proofErr w:type="spellStart"/>
      <w:r w:rsidRPr="00730111">
        <w:rPr>
          <w:bCs/>
          <w:i/>
          <w:iCs/>
          <w:color w:val="FF0000"/>
          <w:sz w:val="24"/>
          <w:szCs w:val="24"/>
        </w:rPr>
        <w:t>ayants-droit</w:t>
      </w:r>
      <w:proofErr w:type="spellEnd"/>
      <w:r w:rsidRPr="00730111">
        <w:rPr>
          <w:bCs/>
          <w:i/>
          <w:iCs/>
          <w:color w:val="FF0000"/>
          <w:sz w:val="24"/>
          <w:szCs w:val="24"/>
        </w:rPr>
        <w:t xml:space="preserve"> pourront donc obtenir l’indemnisation de 5 jours de congés annuels acquis et non pris avant le décès)</w:t>
      </w:r>
      <w:r w:rsidRPr="00730111">
        <w:rPr>
          <w:bCs/>
          <w:color w:val="FF0000"/>
          <w:sz w:val="24"/>
          <w:szCs w:val="24"/>
        </w:rPr>
        <w:t>.</w:t>
      </w:r>
    </w:p>
    <w:p w14:paraId="3349BA93" w14:textId="77777777" w:rsidR="00DE0EE1" w:rsidRPr="00F45725" w:rsidRDefault="00DE0EE1" w:rsidP="00DE0EE1">
      <w:pPr>
        <w:pStyle w:val="VuConsidrant"/>
        <w:spacing w:after="0"/>
        <w:rPr>
          <w:rFonts w:ascii="Times New Roman" w:hAnsi="Times New Roman" w:cs="Times New Roman"/>
          <w:sz w:val="24"/>
          <w:szCs w:val="24"/>
        </w:rPr>
      </w:pPr>
    </w:p>
    <w:p w14:paraId="2E8768AE" w14:textId="77777777" w:rsidR="00DE0EE1" w:rsidRPr="008951A3" w:rsidRDefault="00DE0EE1" w:rsidP="00DE0EE1">
      <w:pPr>
        <w:tabs>
          <w:tab w:val="left" w:pos="0"/>
          <w:tab w:val="left" w:pos="2268"/>
          <w:tab w:val="left" w:pos="2552"/>
        </w:tabs>
        <w:jc w:val="center"/>
        <w:rPr>
          <w:b/>
          <w:bCs/>
          <w:sz w:val="28"/>
          <w:szCs w:val="28"/>
        </w:rPr>
      </w:pPr>
      <w:r w:rsidRPr="008951A3">
        <w:rPr>
          <w:b/>
          <w:bCs/>
          <w:sz w:val="28"/>
          <w:szCs w:val="28"/>
        </w:rPr>
        <w:t>ARRÊTE</w:t>
      </w:r>
    </w:p>
    <w:p w14:paraId="1BC7956F" w14:textId="77777777" w:rsidR="00DE0EE1" w:rsidRPr="008951A3" w:rsidRDefault="00DE0EE1" w:rsidP="00DE0EE1">
      <w:pPr>
        <w:tabs>
          <w:tab w:val="left" w:pos="0"/>
          <w:tab w:val="left" w:pos="2268"/>
          <w:tab w:val="left" w:pos="2552"/>
        </w:tabs>
        <w:rPr>
          <w:sz w:val="24"/>
          <w:szCs w:val="24"/>
        </w:rPr>
      </w:pPr>
    </w:p>
    <w:p w14:paraId="52BC7BF8" w14:textId="77777777" w:rsidR="00DE0EE1" w:rsidRPr="008951A3" w:rsidRDefault="00DE0EE1" w:rsidP="00DE0EE1">
      <w:pPr>
        <w:tabs>
          <w:tab w:val="left" w:pos="0"/>
          <w:tab w:val="left" w:pos="2268"/>
          <w:tab w:val="left" w:pos="2552"/>
        </w:tabs>
        <w:jc w:val="both"/>
        <w:rPr>
          <w:sz w:val="24"/>
          <w:szCs w:val="24"/>
        </w:rPr>
      </w:pPr>
      <w:r w:rsidRPr="008951A3">
        <w:rPr>
          <w:b/>
          <w:bCs/>
          <w:sz w:val="24"/>
          <w:szCs w:val="24"/>
          <w:u w:val="single"/>
        </w:rPr>
        <w:t>Article 1</w:t>
      </w:r>
      <w:r w:rsidRPr="008951A3">
        <w:rPr>
          <w:b/>
          <w:bCs/>
          <w:sz w:val="24"/>
          <w:szCs w:val="24"/>
        </w:rPr>
        <w:t xml:space="preserve"> :</w:t>
      </w:r>
    </w:p>
    <w:p w14:paraId="23ECBF39" w14:textId="5C571CD0" w:rsidR="00DE0EE1" w:rsidRPr="00431D72" w:rsidRDefault="00431D72" w:rsidP="00DE0EE1">
      <w:pPr>
        <w:pStyle w:val="articlen"/>
        <w:spacing w:before="0"/>
        <w:rPr>
          <w:rFonts w:ascii="Times New Roman" w:hAnsi="Times New Roman" w:cs="Times New Roman"/>
          <w:b w:val="0"/>
          <w:i/>
          <w:iCs/>
          <w:sz w:val="24"/>
          <w:szCs w:val="24"/>
        </w:rPr>
      </w:pPr>
      <w:r>
        <w:rPr>
          <w:rFonts w:ascii="Times New Roman" w:hAnsi="Times New Roman" w:cs="Times New Roman"/>
          <w:b w:val="0"/>
          <w:sz w:val="24"/>
          <w:szCs w:val="24"/>
        </w:rPr>
        <w:t>A</w:t>
      </w:r>
      <w:r w:rsidRPr="00482F4E">
        <w:rPr>
          <w:rFonts w:ascii="Times New Roman" w:hAnsi="Times New Roman" w:cs="Times New Roman"/>
          <w:b w:val="0"/>
          <w:sz w:val="24"/>
          <w:szCs w:val="24"/>
        </w:rPr>
        <w:t xml:space="preserve"> compter du …</w:t>
      </w:r>
      <w:r>
        <w:rPr>
          <w:rFonts w:ascii="Times New Roman" w:hAnsi="Times New Roman" w:cs="Times New Roman"/>
          <w:b w:val="0"/>
          <w:sz w:val="24"/>
          <w:szCs w:val="24"/>
        </w:rPr>
        <w:t xml:space="preserve">, </w:t>
      </w:r>
      <w:r w:rsidR="00DE0EE1" w:rsidRPr="00482F4E">
        <w:rPr>
          <w:rFonts w:ascii="Times New Roman" w:hAnsi="Times New Roman" w:cs="Times New Roman"/>
          <w:b w:val="0"/>
          <w:sz w:val="24"/>
          <w:szCs w:val="24"/>
        </w:rPr>
        <w:t xml:space="preserve">Monsieur </w:t>
      </w:r>
      <w:r w:rsidR="00DE0EE1" w:rsidRPr="00482F4E">
        <w:rPr>
          <w:rFonts w:ascii="Times New Roman" w:hAnsi="Times New Roman" w:cs="Times New Roman"/>
          <w:b w:val="0"/>
          <w:i/>
          <w:sz w:val="24"/>
          <w:szCs w:val="24"/>
        </w:rPr>
        <w:t>(ou Madame)</w:t>
      </w:r>
      <w:r>
        <w:rPr>
          <w:rFonts w:ascii="Times New Roman" w:hAnsi="Times New Roman" w:cs="Times New Roman"/>
          <w:b w:val="0"/>
          <w:i/>
          <w:sz w:val="24"/>
          <w:szCs w:val="24"/>
        </w:rPr>
        <w:t xml:space="preserve"> </w:t>
      </w:r>
      <w:r w:rsidR="00DE0EE1" w:rsidRPr="00482F4E">
        <w:rPr>
          <w:rFonts w:ascii="Times New Roman" w:hAnsi="Times New Roman" w:cs="Times New Roman"/>
          <w:b w:val="0"/>
          <w:sz w:val="24"/>
          <w:szCs w:val="24"/>
        </w:rPr>
        <w:t>...</w:t>
      </w:r>
      <w:r w:rsidR="00DE0EE1" w:rsidRPr="00482F4E">
        <w:rPr>
          <w:rFonts w:ascii="Times New Roman" w:hAnsi="Times New Roman" w:cs="Times New Roman"/>
          <w:sz w:val="24"/>
          <w:szCs w:val="24"/>
        </w:rPr>
        <w:t xml:space="preserve"> </w:t>
      </w:r>
      <w:r w:rsidR="00DE0EE1" w:rsidRPr="00482F4E">
        <w:rPr>
          <w:rFonts w:ascii="Times New Roman" w:hAnsi="Times New Roman" w:cs="Times New Roman"/>
          <w:b w:val="0"/>
          <w:sz w:val="24"/>
          <w:szCs w:val="24"/>
        </w:rPr>
        <w:t xml:space="preserve">est </w:t>
      </w:r>
      <w:r>
        <w:rPr>
          <w:rFonts w:ascii="Times New Roman" w:hAnsi="Times New Roman" w:cs="Times New Roman"/>
          <w:b w:val="0"/>
          <w:sz w:val="24"/>
          <w:szCs w:val="24"/>
        </w:rPr>
        <w:t>radié</w:t>
      </w:r>
      <w:r w:rsidR="00DE0EE1" w:rsidRPr="00482F4E">
        <w:rPr>
          <w:rFonts w:ascii="Times New Roman" w:hAnsi="Times New Roman" w:cs="Times New Roman"/>
          <w:b w:val="0"/>
          <w:i/>
          <w:iCs/>
          <w:sz w:val="24"/>
          <w:szCs w:val="24"/>
        </w:rPr>
        <w:t>(e)</w:t>
      </w:r>
      <w:r w:rsidR="00DE0EE1" w:rsidRPr="00482F4E">
        <w:rPr>
          <w:rFonts w:ascii="Times New Roman" w:hAnsi="Times New Roman" w:cs="Times New Roman"/>
          <w:b w:val="0"/>
          <w:sz w:val="24"/>
          <w:szCs w:val="24"/>
        </w:rPr>
        <w:t xml:space="preserve"> des </w:t>
      </w:r>
      <w:r>
        <w:rPr>
          <w:rFonts w:ascii="Times New Roman" w:hAnsi="Times New Roman" w:cs="Times New Roman"/>
          <w:b w:val="0"/>
          <w:sz w:val="24"/>
          <w:szCs w:val="24"/>
        </w:rPr>
        <w:t xml:space="preserve">cadres de … </w:t>
      </w:r>
      <w:r w:rsidRPr="00431D72">
        <w:rPr>
          <w:rFonts w:ascii="Times New Roman" w:hAnsi="Times New Roman" w:cs="Times New Roman"/>
          <w:b w:val="0"/>
          <w:i/>
          <w:iCs/>
          <w:sz w:val="24"/>
          <w:szCs w:val="24"/>
        </w:rPr>
        <w:t>(commune</w:t>
      </w:r>
      <w:r>
        <w:rPr>
          <w:rFonts w:ascii="Times New Roman" w:hAnsi="Times New Roman" w:cs="Times New Roman"/>
          <w:b w:val="0"/>
          <w:i/>
          <w:iCs/>
          <w:sz w:val="24"/>
          <w:szCs w:val="24"/>
        </w:rPr>
        <w:t>,</w:t>
      </w:r>
      <w:r w:rsidRPr="00431D72">
        <w:rPr>
          <w:rFonts w:ascii="Times New Roman" w:hAnsi="Times New Roman" w:cs="Times New Roman"/>
          <w:b w:val="0"/>
          <w:i/>
          <w:iCs/>
          <w:sz w:val="24"/>
          <w:szCs w:val="24"/>
        </w:rPr>
        <w:t xml:space="preserve"> établissement)</w:t>
      </w:r>
      <w:r>
        <w:rPr>
          <w:rFonts w:ascii="Times New Roman" w:hAnsi="Times New Roman" w:cs="Times New Roman"/>
          <w:b w:val="0"/>
          <w:i/>
          <w:iCs/>
          <w:sz w:val="24"/>
          <w:szCs w:val="24"/>
        </w:rPr>
        <w:t>.</w:t>
      </w:r>
    </w:p>
    <w:p w14:paraId="4C70B749" w14:textId="77777777" w:rsidR="00DE0EE1" w:rsidRPr="00482F4E" w:rsidRDefault="00DE0EE1" w:rsidP="00DE0EE1">
      <w:pPr>
        <w:tabs>
          <w:tab w:val="left" w:pos="0"/>
          <w:tab w:val="left" w:pos="2268"/>
          <w:tab w:val="left" w:pos="5670"/>
        </w:tabs>
        <w:rPr>
          <w:sz w:val="24"/>
          <w:szCs w:val="24"/>
        </w:rPr>
      </w:pPr>
    </w:p>
    <w:p w14:paraId="1B345399" w14:textId="77777777" w:rsidR="00DE0EE1" w:rsidRPr="00F45725" w:rsidRDefault="00DE0EE1" w:rsidP="00DE0EE1">
      <w:pPr>
        <w:tabs>
          <w:tab w:val="left" w:pos="0"/>
          <w:tab w:val="left" w:pos="2268"/>
          <w:tab w:val="left" w:pos="5670"/>
        </w:tabs>
        <w:rPr>
          <w:b/>
          <w:sz w:val="24"/>
          <w:szCs w:val="24"/>
        </w:rPr>
      </w:pPr>
      <w:r w:rsidRPr="00F45725">
        <w:rPr>
          <w:b/>
          <w:sz w:val="24"/>
          <w:szCs w:val="24"/>
          <w:u w:val="single"/>
        </w:rPr>
        <w:t>Article 2</w:t>
      </w:r>
      <w:r w:rsidRPr="00F45725">
        <w:rPr>
          <w:b/>
          <w:sz w:val="24"/>
          <w:szCs w:val="24"/>
        </w:rPr>
        <w:t> :</w:t>
      </w:r>
    </w:p>
    <w:p w14:paraId="4177D386" w14:textId="6BA3A6ED" w:rsidR="00DE0EE1" w:rsidRDefault="00DE0EE1" w:rsidP="00DE0EE1">
      <w:pPr>
        <w:jc w:val="both"/>
        <w:rPr>
          <w:sz w:val="24"/>
          <w:szCs w:val="24"/>
        </w:rPr>
      </w:pPr>
      <w:r w:rsidRPr="00A055EB">
        <w:rPr>
          <w:sz w:val="24"/>
          <w:szCs w:val="24"/>
        </w:rPr>
        <w:t xml:space="preserve">Le paiement </w:t>
      </w:r>
      <w:r w:rsidR="00431D72">
        <w:rPr>
          <w:sz w:val="24"/>
          <w:szCs w:val="24"/>
        </w:rPr>
        <w:t>de la rémunération</w:t>
      </w:r>
      <w:r w:rsidRPr="00A055EB">
        <w:rPr>
          <w:sz w:val="24"/>
          <w:szCs w:val="24"/>
        </w:rPr>
        <w:t xml:space="preserve"> </w:t>
      </w:r>
      <w:r w:rsidRPr="00A055EB">
        <w:rPr>
          <w:i/>
          <w:iCs/>
          <w:sz w:val="24"/>
          <w:szCs w:val="24"/>
        </w:rPr>
        <w:t>(TIB + SFT + primes</w:t>
      </w:r>
      <w:r w:rsidR="00431D72">
        <w:rPr>
          <w:i/>
          <w:iCs/>
          <w:sz w:val="24"/>
          <w:szCs w:val="24"/>
        </w:rPr>
        <w:t xml:space="preserve"> et le cas échéant prorata du 13</w:t>
      </w:r>
      <w:r w:rsidR="00431D72" w:rsidRPr="00431D72">
        <w:rPr>
          <w:i/>
          <w:iCs/>
          <w:sz w:val="24"/>
          <w:szCs w:val="24"/>
          <w:vertAlign w:val="superscript"/>
        </w:rPr>
        <w:t>ème</w:t>
      </w:r>
      <w:r w:rsidR="00431D72">
        <w:rPr>
          <w:i/>
          <w:iCs/>
          <w:sz w:val="24"/>
          <w:szCs w:val="24"/>
        </w:rPr>
        <w:t xml:space="preserve"> mois</w:t>
      </w:r>
      <w:r w:rsidRPr="00A055EB">
        <w:rPr>
          <w:i/>
          <w:iCs/>
          <w:sz w:val="24"/>
          <w:szCs w:val="24"/>
        </w:rPr>
        <w:t>)</w:t>
      </w:r>
      <w:r w:rsidRPr="00A055EB">
        <w:rPr>
          <w:sz w:val="24"/>
          <w:szCs w:val="24"/>
        </w:rPr>
        <w:t xml:space="preserve"> est versé jusqu’à la date du décès de l’agent.</w:t>
      </w:r>
    </w:p>
    <w:p w14:paraId="2CFA8556" w14:textId="77777777" w:rsidR="00DE0EE1" w:rsidRPr="008951A3" w:rsidRDefault="00DE0EE1" w:rsidP="00DE0EE1">
      <w:pPr>
        <w:jc w:val="both"/>
        <w:rPr>
          <w:sz w:val="24"/>
          <w:szCs w:val="24"/>
        </w:rPr>
      </w:pPr>
    </w:p>
    <w:p w14:paraId="21D9FCED" w14:textId="708DDD8F" w:rsidR="00DE0EE1" w:rsidRPr="003420AC" w:rsidRDefault="00DE0EE1" w:rsidP="00DE0EE1">
      <w:pPr>
        <w:pStyle w:val="Retraitcorpsdetexte2"/>
        <w:spacing w:after="0" w:line="240" w:lineRule="auto"/>
        <w:ind w:left="0"/>
        <w:jc w:val="both"/>
        <w:rPr>
          <w:b/>
          <w:sz w:val="24"/>
          <w:szCs w:val="24"/>
        </w:rPr>
      </w:pPr>
      <w:r w:rsidRPr="003420AC">
        <w:rPr>
          <w:b/>
          <w:sz w:val="24"/>
          <w:szCs w:val="24"/>
          <w:u w:val="single"/>
        </w:rPr>
        <w:t>Article 3</w:t>
      </w:r>
      <w:r w:rsidRPr="003420AC">
        <w:rPr>
          <w:b/>
          <w:sz w:val="24"/>
          <w:szCs w:val="24"/>
        </w:rPr>
        <w:t xml:space="preserve"> : </w:t>
      </w:r>
    </w:p>
    <w:p w14:paraId="4B494B0D" w14:textId="13129108" w:rsidR="00730111" w:rsidRPr="00730111" w:rsidRDefault="00730111" w:rsidP="00730111">
      <w:pPr>
        <w:pStyle w:val="Retraitcorpsdetexte2"/>
        <w:spacing w:after="0" w:line="240" w:lineRule="auto"/>
        <w:ind w:left="0"/>
        <w:jc w:val="both"/>
        <w:rPr>
          <w:bCs/>
          <w:sz w:val="24"/>
          <w:szCs w:val="24"/>
        </w:rPr>
      </w:pPr>
      <w:r w:rsidRPr="00730111">
        <w:rPr>
          <w:bCs/>
          <w:sz w:val="24"/>
          <w:szCs w:val="24"/>
        </w:rPr>
        <w:t>Le capital décès sera versé aux ayant</w:t>
      </w:r>
      <w:r w:rsidRPr="003420AC">
        <w:rPr>
          <w:bCs/>
          <w:sz w:val="24"/>
          <w:szCs w:val="24"/>
        </w:rPr>
        <w:t xml:space="preserve">s </w:t>
      </w:r>
      <w:r w:rsidRPr="00730111">
        <w:rPr>
          <w:bCs/>
          <w:sz w:val="24"/>
          <w:szCs w:val="24"/>
        </w:rPr>
        <w:t>droit par la sécurité sociale et par l’IRCANTEC si</w:t>
      </w:r>
      <w:r w:rsidRPr="003420AC">
        <w:rPr>
          <w:bCs/>
          <w:sz w:val="24"/>
          <w:szCs w:val="24"/>
        </w:rPr>
        <w:t xml:space="preserve"> Monsieur </w:t>
      </w:r>
      <w:r w:rsidRPr="003420AC">
        <w:rPr>
          <w:bCs/>
          <w:i/>
          <w:sz w:val="24"/>
          <w:szCs w:val="24"/>
        </w:rPr>
        <w:t>(ou Madame)</w:t>
      </w:r>
      <w:r w:rsidRPr="003420AC">
        <w:rPr>
          <w:b/>
          <w:bCs/>
          <w:i/>
          <w:sz w:val="24"/>
          <w:szCs w:val="24"/>
        </w:rPr>
        <w:t xml:space="preserve"> </w:t>
      </w:r>
      <w:r w:rsidRPr="003420AC">
        <w:rPr>
          <w:bCs/>
          <w:sz w:val="24"/>
          <w:szCs w:val="24"/>
        </w:rPr>
        <w:t xml:space="preserve">... </w:t>
      </w:r>
      <w:r w:rsidRPr="00730111">
        <w:rPr>
          <w:bCs/>
          <w:sz w:val="24"/>
          <w:szCs w:val="24"/>
        </w:rPr>
        <w:t xml:space="preserve"> a cotisé pendant au moins 1 an.</w:t>
      </w:r>
    </w:p>
    <w:p w14:paraId="18EE54AB" w14:textId="77777777" w:rsidR="00DE0EE1" w:rsidRPr="003C6B3A" w:rsidRDefault="00DE0EE1" w:rsidP="00730111">
      <w:pPr>
        <w:pStyle w:val="Retraitcorpsdetexte2"/>
        <w:spacing w:after="0" w:line="240" w:lineRule="auto"/>
        <w:ind w:left="720"/>
        <w:rPr>
          <w:bCs/>
          <w:sz w:val="24"/>
          <w:szCs w:val="24"/>
        </w:rPr>
      </w:pPr>
    </w:p>
    <w:p w14:paraId="44D3B469" w14:textId="77777777" w:rsidR="003420AC" w:rsidRPr="003420AC" w:rsidRDefault="003420AC" w:rsidP="003420AC">
      <w:pPr>
        <w:jc w:val="both"/>
        <w:rPr>
          <w:b/>
          <w:i/>
          <w:iCs/>
          <w:color w:val="FF0000"/>
          <w:sz w:val="24"/>
          <w:szCs w:val="24"/>
        </w:rPr>
      </w:pPr>
      <w:r w:rsidRPr="003420AC">
        <w:rPr>
          <w:b/>
          <w:color w:val="FF0000"/>
          <w:sz w:val="24"/>
          <w:szCs w:val="24"/>
          <w:u w:val="single"/>
        </w:rPr>
        <w:t>Article 4</w:t>
      </w:r>
      <w:r w:rsidRPr="003420AC">
        <w:rPr>
          <w:b/>
          <w:color w:val="FF0000"/>
          <w:sz w:val="24"/>
          <w:szCs w:val="24"/>
        </w:rPr>
        <w:t xml:space="preserve"> : </w:t>
      </w:r>
      <w:r w:rsidRPr="003420AC">
        <w:rPr>
          <w:b/>
          <w:i/>
          <w:iCs/>
          <w:color w:val="FF0000"/>
          <w:sz w:val="24"/>
          <w:szCs w:val="24"/>
        </w:rPr>
        <w:t xml:space="preserve">(le cas échéant) </w:t>
      </w:r>
    </w:p>
    <w:p w14:paraId="08BCF8A3" w14:textId="5B361A5D" w:rsidR="003420AC" w:rsidRPr="003420AC" w:rsidRDefault="003420AC" w:rsidP="003420AC">
      <w:pPr>
        <w:jc w:val="both"/>
        <w:rPr>
          <w:bCs/>
          <w:color w:val="FF0000"/>
          <w:sz w:val="24"/>
          <w:szCs w:val="24"/>
        </w:rPr>
      </w:pPr>
      <w:r w:rsidRPr="003420AC">
        <w:rPr>
          <w:bCs/>
          <w:color w:val="FF0000"/>
          <w:sz w:val="24"/>
          <w:szCs w:val="24"/>
        </w:rPr>
        <w:t xml:space="preserve">Les droits acquis au titre du compte épargne-temps de Monsieur </w:t>
      </w:r>
      <w:r w:rsidRPr="003420AC">
        <w:rPr>
          <w:bCs/>
          <w:i/>
          <w:iCs/>
          <w:color w:val="FF0000"/>
          <w:sz w:val="24"/>
          <w:szCs w:val="24"/>
        </w:rPr>
        <w:t>(ou Madame)</w:t>
      </w:r>
      <w:r w:rsidRPr="003420AC">
        <w:rPr>
          <w:bCs/>
          <w:color w:val="FF0000"/>
          <w:sz w:val="24"/>
          <w:szCs w:val="24"/>
        </w:rPr>
        <w:t xml:space="preserve"> …, </w:t>
      </w:r>
      <w:bookmarkStart w:id="2" w:name="_Hlk90558018"/>
      <w:r w:rsidRPr="003420AC">
        <w:rPr>
          <w:bCs/>
          <w:color w:val="FF0000"/>
          <w:sz w:val="24"/>
          <w:szCs w:val="24"/>
        </w:rPr>
        <w:t>donne</w:t>
      </w:r>
      <w:r w:rsidR="00EB139B">
        <w:rPr>
          <w:bCs/>
          <w:color w:val="FF0000"/>
          <w:sz w:val="24"/>
          <w:szCs w:val="24"/>
        </w:rPr>
        <w:t>nt</w:t>
      </w:r>
      <w:r w:rsidRPr="003420AC">
        <w:rPr>
          <w:bCs/>
          <w:color w:val="FF0000"/>
          <w:sz w:val="24"/>
          <w:szCs w:val="24"/>
        </w:rPr>
        <w:t xml:space="preserve"> lieu à une indemnisation de l’ayant droit </w:t>
      </w:r>
      <w:r w:rsidRPr="003420AC">
        <w:rPr>
          <w:bCs/>
          <w:i/>
          <w:iCs/>
          <w:color w:val="FF0000"/>
          <w:sz w:val="24"/>
          <w:szCs w:val="24"/>
        </w:rPr>
        <w:t>(ou des ayants droit)</w:t>
      </w:r>
      <w:r w:rsidRPr="003420AC">
        <w:rPr>
          <w:bCs/>
          <w:color w:val="FF0000"/>
          <w:sz w:val="24"/>
          <w:szCs w:val="24"/>
        </w:rPr>
        <w:t xml:space="preserve"> du défunt </w:t>
      </w:r>
      <w:bookmarkStart w:id="3" w:name="_Hlk90559550"/>
      <w:r w:rsidRPr="003420AC">
        <w:rPr>
          <w:bCs/>
          <w:i/>
          <w:iCs/>
          <w:color w:val="FF0000"/>
          <w:sz w:val="24"/>
          <w:szCs w:val="24"/>
        </w:rPr>
        <w:t>(ou de la défunte)</w:t>
      </w:r>
      <w:bookmarkEnd w:id="2"/>
      <w:bookmarkEnd w:id="3"/>
      <w:r w:rsidRPr="003420AC">
        <w:rPr>
          <w:bCs/>
          <w:color w:val="FF0000"/>
          <w:sz w:val="24"/>
          <w:szCs w:val="24"/>
        </w:rPr>
        <w:t>.</w:t>
      </w:r>
    </w:p>
    <w:p w14:paraId="549B4C8C" w14:textId="77777777" w:rsidR="003420AC" w:rsidRPr="003420AC" w:rsidRDefault="003420AC" w:rsidP="003420AC">
      <w:pPr>
        <w:jc w:val="both"/>
        <w:rPr>
          <w:bCs/>
          <w:color w:val="FF0000"/>
          <w:sz w:val="24"/>
          <w:szCs w:val="24"/>
        </w:rPr>
      </w:pPr>
    </w:p>
    <w:p w14:paraId="64D46DB3" w14:textId="77777777" w:rsidR="003420AC" w:rsidRPr="003420AC" w:rsidRDefault="003420AC" w:rsidP="003420AC">
      <w:pPr>
        <w:jc w:val="both"/>
        <w:rPr>
          <w:bCs/>
          <w:i/>
          <w:iCs/>
          <w:color w:val="FF0000"/>
          <w:sz w:val="24"/>
          <w:szCs w:val="24"/>
        </w:rPr>
      </w:pPr>
      <w:r w:rsidRPr="003420AC">
        <w:rPr>
          <w:bCs/>
          <w:color w:val="FF0000"/>
          <w:sz w:val="24"/>
          <w:szCs w:val="24"/>
        </w:rPr>
        <w:t xml:space="preserve">Le nombre de jours accumulés sur le compte épargne-temps du défunt </w:t>
      </w:r>
      <w:r w:rsidRPr="003420AC">
        <w:rPr>
          <w:bCs/>
          <w:i/>
          <w:iCs/>
          <w:color w:val="FF0000"/>
          <w:sz w:val="24"/>
          <w:szCs w:val="24"/>
        </w:rPr>
        <w:t>(ou de la défunte)</w:t>
      </w:r>
      <w:r w:rsidRPr="003420AC">
        <w:rPr>
          <w:bCs/>
          <w:color w:val="FF0000"/>
          <w:sz w:val="24"/>
          <w:szCs w:val="24"/>
        </w:rPr>
        <w:t xml:space="preserve"> est multiplié par le montant forfaitaire correspondant à la catégorie hiérarchique à laquelle il </w:t>
      </w:r>
      <w:r w:rsidRPr="003420AC">
        <w:rPr>
          <w:bCs/>
          <w:i/>
          <w:iCs/>
          <w:color w:val="FF0000"/>
          <w:sz w:val="24"/>
          <w:szCs w:val="24"/>
        </w:rPr>
        <w:t>(ou elle)</w:t>
      </w:r>
      <w:r w:rsidRPr="003420AC">
        <w:rPr>
          <w:bCs/>
          <w:color w:val="FF0000"/>
          <w:sz w:val="24"/>
          <w:szCs w:val="24"/>
        </w:rPr>
        <w:t xml:space="preserve"> appartenait soit … jours épargnés x … </w:t>
      </w:r>
      <w:r w:rsidRPr="003420AC">
        <w:rPr>
          <w:bCs/>
          <w:i/>
          <w:iCs/>
          <w:color w:val="FF0000"/>
          <w:sz w:val="24"/>
          <w:szCs w:val="24"/>
        </w:rPr>
        <w:t>(135 € cat A, 90 € Cat B, 75 € cat C) pour un montant total de …</w:t>
      </w:r>
    </w:p>
    <w:p w14:paraId="448159DF" w14:textId="77777777" w:rsidR="003420AC" w:rsidRPr="003420AC" w:rsidRDefault="003420AC" w:rsidP="003420AC">
      <w:pPr>
        <w:rPr>
          <w:bCs/>
          <w:sz w:val="24"/>
          <w:szCs w:val="24"/>
        </w:rPr>
      </w:pPr>
    </w:p>
    <w:p w14:paraId="3161A4CB" w14:textId="77777777" w:rsidR="003420AC" w:rsidRPr="003420AC" w:rsidRDefault="003420AC" w:rsidP="003420AC">
      <w:pPr>
        <w:jc w:val="both"/>
        <w:rPr>
          <w:b/>
          <w:i/>
          <w:iCs/>
          <w:color w:val="FF0000"/>
          <w:sz w:val="24"/>
          <w:szCs w:val="24"/>
        </w:rPr>
      </w:pPr>
      <w:bookmarkStart w:id="4" w:name="_Hlk90559996"/>
      <w:r w:rsidRPr="003420AC">
        <w:rPr>
          <w:b/>
          <w:color w:val="FF0000"/>
          <w:sz w:val="24"/>
          <w:szCs w:val="24"/>
          <w:u w:val="single"/>
        </w:rPr>
        <w:t>Article 5</w:t>
      </w:r>
      <w:r w:rsidRPr="003420AC">
        <w:rPr>
          <w:b/>
          <w:color w:val="FF0000"/>
          <w:sz w:val="24"/>
          <w:szCs w:val="24"/>
        </w:rPr>
        <w:t xml:space="preserve"> : </w:t>
      </w:r>
      <w:r w:rsidRPr="003420AC">
        <w:rPr>
          <w:b/>
          <w:i/>
          <w:iCs/>
          <w:color w:val="FF0000"/>
          <w:sz w:val="24"/>
          <w:szCs w:val="24"/>
        </w:rPr>
        <w:t>(le cas échéant)</w:t>
      </w:r>
    </w:p>
    <w:p w14:paraId="09FBBEFD" w14:textId="64452511" w:rsidR="003420AC" w:rsidRPr="003420AC" w:rsidRDefault="003420AC" w:rsidP="003420AC">
      <w:pPr>
        <w:jc w:val="both"/>
        <w:rPr>
          <w:bCs/>
          <w:color w:val="FF0000"/>
          <w:sz w:val="24"/>
          <w:szCs w:val="24"/>
        </w:rPr>
      </w:pPr>
      <w:r w:rsidRPr="003420AC">
        <w:rPr>
          <w:bCs/>
          <w:color w:val="FF0000"/>
          <w:sz w:val="24"/>
          <w:szCs w:val="24"/>
        </w:rPr>
        <w:t xml:space="preserve">Les droits à congés annuels restant à courir de Monsieur </w:t>
      </w:r>
      <w:r w:rsidRPr="003420AC">
        <w:rPr>
          <w:bCs/>
          <w:i/>
          <w:iCs/>
          <w:color w:val="FF0000"/>
          <w:sz w:val="24"/>
          <w:szCs w:val="24"/>
        </w:rPr>
        <w:t>(ou Madame)</w:t>
      </w:r>
      <w:r w:rsidRPr="003420AC">
        <w:rPr>
          <w:bCs/>
          <w:color w:val="FF0000"/>
          <w:sz w:val="24"/>
          <w:szCs w:val="24"/>
        </w:rPr>
        <w:t xml:space="preserve"> …, au jour de son décès, </w:t>
      </w:r>
      <w:r w:rsidRPr="003420AC">
        <w:rPr>
          <w:color w:val="FF0000"/>
          <w:sz w:val="24"/>
          <w:szCs w:val="24"/>
        </w:rPr>
        <w:t>donne</w:t>
      </w:r>
      <w:r w:rsidR="00EB139B">
        <w:rPr>
          <w:color w:val="FF0000"/>
          <w:sz w:val="24"/>
          <w:szCs w:val="24"/>
        </w:rPr>
        <w:t>nt</w:t>
      </w:r>
      <w:r w:rsidRPr="003420AC">
        <w:rPr>
          <w:color w:val="FF0000"/>
          <w:sz w:val="24"/>
          <w:szCs w:val="24"/>
        </w:rPr>
        <w:t xml:space="preserve"> lieu à une indemnisation de l’ayant droit (</w:t>
      </w:r>
      <w:r w:rsidRPr="003420AC">
        <w:rPr>
          <w:i/>
          <w:iCs/>
          <w:color w:val="FF0000"/>
          <w:sz w:val="24"/>
          <w:szCs w:val="24"/>
        </w:rPr>
        <w:t>ou des ayants droit)</w:t>
      </w:r>
      <w:r w:rsidRPr="003420AC">
        <w:rPr>
          <w:color w:val="FF0000"/>
          <w:sz w:val="24"/>
          <w:szCs w:val="24"/>
        </w:rPr>
        <w:t xml:space="preserve"> du défunt </w:t>
      </w:r>
      <w:r w:rsidRPr="003420AC">
        <w:rPr>
          <w:i/>
          <w:iCs/>
          <w:color w:val="FF0000"/>
          <w:sz w:val="24"/>
          <w:szCs w:val="24"/>
        </w:rPr>
        <w:t>(ou de la défunte)</w:t>
      </w:r>
      <w:r w:rsidRPr="003420AC">
        <w:rPr>
          <w:color w:val="FF0000"/>
          <w:sz w:val="24"/>
          <w:szCs w:val="24"/>
        </w:rPr>
        <w:t>.</w:t>
      </w:r>
    </w:p>
    <w:p w14:paraId="19DAAF14" w14:textId="77777777" w:rsidR="003420AC" w:rsidRPr="003420AC" w:rsidRDefault="003420AC" w:rsidP="003420AC">
      <w:pPr>
        <w:jc w:val="both"/>
        <w:rPr>
          <w:b/>
          <w:color w:val="FF0000"/>
          <w:sz w:val="24"/>
          <w:szCs w:val="24"/>
        </w:rPr>
      </w:pPr>
    </w:p>
    <w:p w14:paraId="757B4A75" w14:textId="77777777" w:rsidR="003420AC" w:rsidRPr="003420AC" w:rsidRDefault="003420AC" w:rsidP="003420AC">
      <w:pPr>
        <w:jc w:val="both"/>
        <w:rPr>
          <w:color w:val="FF0000"/>
          <w:sz w:val="24"/>
          <w:szCs w:val="24"/>
        </w:rPr>
      </w:pPr>
      <w:r w:rsidRPr="003420AC">
        <w:rPr>
          <w:color w:val="FF0000"/>
          <w:sz w:val="24"/>
          <w:szCs w:val="24"/>
        </w:rPr>
        <w:t xml:space="preserve">Cette indemnisation est calculée en référence à la rémunération que le défunt </w:t>
      </w:r>
      <w:r w:rsidRPr="003420AC">
        <w:rPr>
          <w:i/>
          <w:iCs/>
          <w:color w:val="FF0000"/>
          <w:sz w:val="24"/>
          <w:szCs w:val="24"/>
        </w:rPr>
        <w:t>(ou la défunte)</w:t>
      </w:r>
      <w:r w:rsidRPr="003420AC">
        <w:rPr>
          <w:color w:val="FF0000"/>
          <w:sz w:val="24"/>
          <w:szCs w:val="24"/>
        </w:rPr>
        <w:t xml:space="preserve"> aurait normalement perçue lors des congés annuels qu'il n'a pas pu prendre sur la base d’un trentième de sa dernière rémunération à taux plein soit un montant de … €.</w:t>
      </w:r>
    </w:p>
    <w:bookmarkEnd w:id="4"/>
    <w:p w14:paraId="411EC5C3" w14:textId="77777777" w:rsidR="00DE0EE1" w:rsidRDefault="00DE0EE1" w:rsidP="00DE0EE1">
      <w:pPr>
        <w:jc w:val="both"/>
        <w:rPr>
          <w:sz w:val="24"/>
          <w:szCs w:val="24"/>
        </w:rPr>
      </w:pPr>
    </w:p>
    <w:p w14:paraId="0B47E0CD" w14:textId="19A31AF4" w:rsidR="00DE0EE1" w:rsidRPr="003420AC" w:rsidRDefault="003420AC" w:rsidP="00DE0EE1">
      <w:pPr>
        <w:jc w:val="both"/>
        <w:rPr>
          <w:b/>
          <w:bCs/>
          <w:sz w:val="24"/>
          <w:szCs w:val="24"/>
        </w:rPr>
      </w:pPr>
      <w:r w:rsidRPr="003420AC">
        <w:rPr>
          <w:b/>
          <w:bCs/>
          <w:sz w:val="24"/>
          <w:szCs w:val="24"/>
          <w:u w:val="single"/>
        </w:rPr>
        <w:t>Article 6</w:t>
      </w:r>
      <w:r w:rsidRPr="003420AC">
        <w:rPr>
          <w:b/>
          <w:bCs/>
          <w:sz w:val="24"/>
          <w:szCs w:val="24"/>
        </w:rPr>
        <w:t> :</w:t>
      </w:r>
    </w:p>
    <w:p w14:paraId="5FE12813" w14:textId="5495A0D5" w:rsidR="00DE0EE1" w:rsidRPr="003C6B3A" w:rsidRDefault="00DE0EE1" w:rsidP="00DE0EE1">
      <w:pPr>
        <w:jc w:val="both"/>
        <w:rPr>
          <w:b/>
          <w:sz w:val="24"/>
          <w:szCs w:val="24"/>
        </w:rPr>
      </w:pPr>
      <w:r w:rsidRPr="003C6B3A">
        <w:rPr>
          <w:sz w:val="24"/>
          <w:szCs w:val="24"/>
        </w:rPr>
        <w:t>Le Directeur Général des Services</w:t>
      </w:r>
      <w:r w:rsidRPr="003C6B3A">
        <w:rPr>
          <w:i/>
          <w:sz w:val="24"/>
          <w:szCs w:val="24"/>
        </w:rPr>
        <w:t xml:space="preserve"> (ou la secrétaire de mairie, le Directeur…)</w:t>
      </w:r>
      <w:r w:rsidRPr="003C6B3A">
        <w:rPr>
          <w:sz w:val="24"/>
          <w:szCs w:val="24"/>
        </w:rPr>
        <w:t xml:space="preserve"> est chargé de l’exécution du présent arrêté</w:t>
      </w:r>
      <w:r>
        <w:rPr>
          <w:sz w:val="24"/>
          <w:szCs w:val="24"/>
        </w:rPr>
        <w:t>.</w:t>
      </w:r>
    </w:p>
    <w:p w14:paraId="5BCB4694" w14:textId="77777777" w:rsidR="00DE0EE1" w:rsidRPr="003C6B3A" w:rsidRDefault="00DE0EE1" w:rsidP="00DE0EE1">
      <w:pPr>
        <w:jc w:val="both"/>
        <w:rPr>
          <w:b/>
          <w:sz w:val="24"/>
          <w:szCs w:val="24"/>
          <w:u w:val="single"/>
        </w:rPr>
      </w:pPr>
    </w:p>
    <w:p w14:paraId="205F8844" w14:textId="41F958E6" w:rsidR="00DE0EE1" w:rsidRPr="003C6B3A" w:rsidRDefault="00DE0EE1" w:rsidP="00DE0EE1">
      <w:pPr>
        <w:jc w:val="both"/>
        <w:rPr>
          <w:b/>
          <w:sz w:val="24"/>
          <w:szCs w:val="24"/>
          <w:u w:val="single"/>
        </w:rPr>
      </w:pPr>
      <w:r w:rsidRPr="003C6B3A">
        <w:rPr>
          <w:b/>
          <w:sz w:val="24"/>
          <w:szCs w:val="24"/>
          <w:u w:val="single"/>
        </w:rPr>
        <w:t xml:space="preserve">Article </w:t>
      </w:r>
      <w:r w:rsidR="003420AC">
        <w:rPr>
          <w:b/>
          <w:sz w:val="24"/>
          <w:szCs w:val="24"/>
          <w:u w:val="single"/>
        </w:rPr>
        <w:t>7</w:t>
      </w:r>
      <w:r w:rsidRPr="003C6B3A">
        <w:rPr>
          <w:b/>
          <w:sz w:val="24"/>
          <w:szCs w:val="24"/>
        </w:rPr>
        <w:t> :</w:t>
      </w:r>
    </w:p>
    <w:p w14:paraId="0BFB4CC8" w14:textId="77777777" w:rsidR="00DE0EE1" w:rsidRPr="003C6B3A" w:rsidRDefault="00DE0EE1" w:rsidP="00DE0EE1">
      <w:pPr>
        <w:jc w:val="both"/>
        <w:rPr>
          <w:sz w:val="24"/>
          <w:szCs w:val="24"/>
        </w:rPr>
      </w:pPr>
      <w:r w:rsidRPr="003C6B3A">
        <w:rPr>
          <w:sz w:val="24"/>
          <w:szCs w:val="24"/>
        </w:rPr>
        <w:t xml:space="preserve">Le Maire </w:t>
      </w:r>
      <w:r w:rsidRPr="003C6B3A">
        <w:rPr>
          <w:i/>
          <w:sz w:val="24"/>
          <w:szCs w:val="24"/>
        </w:rPr>
        <w:t>(ou le Président)</w:t>
      </w:r>
      <w:r w:rsidRPr="003C6B3A">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42BD5159" w14:textId="77777777" w:rsidR="00DE0EE1" w:rsidRPr="003C6B3A" w:rsidRDefault="00DE0EE1" w:rsidP="00DE0EE1">
      <w:pPr>
        <w:jc w:val="both"/>
        <w:rPr>
          <w:sz w:val="24"/>
          <w:szCs w:val="24"/>
        </w:rPr>
      </w:pPr>
      <w:r w:rsidRPr="003C6B3A">
        <w:rPr>
          <w:sz w:val="24"/>
          <w:szCs w:val="24"/>
        </w:rPr>
        <w:t xml:space="preserve">Le Tribunal Administratif peut être saisi au moyen de l’application informatique </w:t>
      </w:r>
      <w:proofErr w:type="spellStart"/>
      <w:r w:rsidRPr="003C6B3A">
        <w:rPr>
          <w:sz w:val="24"/>
          <w:szCs w:val="24"/>
        </w:rPr>
        <w:t>télérecours</w:t>
      </w:r>
      <w:proofErr w:type="spellEnd"/>
      <w:r w:rsidRPr="003C6B3A">
        <w:rPr>
          <w:sz w:val="24"/>
          <w:szCs w:val="24"/>
        </w:rPr>
        <w:t xml:space="preserve"> citoyen accessible par le biais du site </w:t>
      </w:r>
      <w:hyperlink r:id="rId11" w:history="1">
        <w:r w:rsidRPr="003C6B3A">
          <w:rPr>
            <w:rStyle w:val="Lienhypertexte"/>
            <w:rFonts w:eastAsiaTheme="majorEastAsia"/>
            <w:sz w:val="24"/>
            <w:szCs w:val="24"/>
          </w:rPr>
          <w:t>www.telerecours.fr</w:t>
        </w:r>
      </w:hyperlink>
      <w:r w:rsidRPr="003C6B3A">
        <w:rPr>
          <w:sz w:val="24"/>
          <w:szCs w:val="24"/>
        </w:rPr>
        <w:t>.</w:t>
      </w:r>
    </w:p>
    <w:p w14:paraId="73E6A21D" w14:textId="77777777" w:rsidR="00DE0EE1" w:rsidRPr="003C6B3A" w:rsidRDefault="00DE0EE1" w:rsidP="00DE0EE1">
      <w:pPr>
        <w:jc w:val="both"/>
        <w:rPr>
          <w:b/>
          <w:sz w:val="24"/>
          <w:szCs w:val="24"/>
          <w:u w:val="single"/>
        </w:rPr>
      </w:pPr>
    </w:p>
    <w:p w14:paraId="71E62A1E" w14:textId="0E693E56" w:rsidR="00DE0EE1" w:rsidRPr="003C6B3A" w:rsidRDefault="00DE0EE1" w:rsidP="00DE0EE1">
      <w:pPr>
        <w:jc w:val="both"/>
        <w:rPr>
          <w:b/>
          <w:sz w:val="24"/>
          <w:szCs w:val="24"/>
        </w:rPr>
      </w:pPr>
      <w:r w:rsidRPr="003C6B3A">
        <w:rPr>
          <w:b/>
          <w:sz w:val="24"/>
          <w:szCs w:val="24"/>
          <w:u w:val="single"/>
        </w:rPr>
        <w:t xml:space="preserve">Article </w:t>
      </w:r>
      <w:r w:rsidR="003420AC">
        <w:rPr>
          <w:b/>
          <w:sz w:val="24"/>
          <w:szCs w:val="24"/>
          <w:u w:val="single"/>
        </w:rPr>
        <w:t>8</w:t>
      </w:r>
      <w:r w:rsidRPr="003C6B3A">
        <w:rPr>
          <w:b/>
          <w:i/>
          <w:sz w:val="24"/>
          <w:szCs w:val="24"/>
        </w:rPr>
        <w:t xml:space="preserve"> </w:t>
      </w:r>
      <w:r w:rsidRPr="003C6B3A">
        <w:rPr>
          <w:sz w:val="24"/>
          <w:szCs w:val="24"/>
        </w:rPr>
        <w:t>:</w:t>
      </w:r>
      <w:r w:rsidRPr="003C6B3A">
        <w:rPr>
          <w:b/>
          <w:sz w:val="24"/>
          <w:szCs w:val="24"/>
        </w:rPr>
        <w:t xml:space="preserve"> </w:t>
      </w:r>
    </w:p>
    <w:p w14:paraId="25EABD35" w14:textId="77777777" w:rsidR="00DE0EE1" w:rsidRPr="003C6B3A" w:rsidRDefault="00DE0EE1" w:rsidP="00DE0EE1">
      <w:pPr>
        <w:jc w:val="both"/>
        <w:rPr>
          <w:sz w:val="24"/>
          <w:szCs w:val="24"/>
        </w:rPr>
      </w:pPr>
      <w:r w:rsidRPr="003C6B3A">
        <w:rPr>
          <w:sz w:val="24"/>
          <w:szCs w:val="24"/>
        </w:rPr>
        <w:t>Ampliation du présent arrêté sera transmise au Comptable de la collectivité, au Président du Centre de Gestion.</w:t>
      </w:r>
    </w:p>
    <w:p w14:paraId="39695AEB" w14:textId="77777777" w:rsidR="00DE0EE1" w:rsidRPr="003C6B3A" w:rsidRDefault="00DE0EE1" w:rsidP="00DE0EE1">
      <w:pPr>
        <w:jc w:val="both"/>
        <w:rPr>
          <w:sz w:val="24"/>
          <w:szCs w:val="24"/>
        </w:rPr>
      </w:pPr>
    </w:p>
    <w:p w14:paraId="19D1B9D9" w14:textId="77777777" w:rsidR="00DE0EE1" w:rsidRDefault="00DE0EE1" w:rsidP="00DE0EE1">
      <w:pPr>
        <w:jc w:val="both"/>
        <w:rPr>
          <w:bCs/>
          <w:sz w:val="24"/>
          <w:szCs w:val="24"/>
        </w:rPr>
      </w:pPr>
    </w:p>
    <w:p w14:paraId="1DD37075" w14:textId="77777777" w:rsidR="00DE0EE1" w:rsidRDefault="00DE0EE1" w:rsidP="00DE0EE1">
      <w:pPr>
        <w:ind w:left="708" w:firstLine="708"/>
        <w:rPr>
          <w:sz w:val="24"/>
          <w:szCs w:val="24"/>
        </w:rPr>
      </w:pPr>
      <w:r>
        <w:rPr>
          <w:sz w:val="24"/>
          <w:szCs w:val="24"/>
        </w:rPr>
        <w:tab/>
      </w:r>
      <w:r>
        <w:rPr>
          <w:sz w:val="24"/>
          <w:szCs w:val="24"/>
        </w:rPr>
        <w:tab/>
      </w:r>
      <w:r>
        <w:rPr>
          <w:sz w:val="24"/>
          <w:szCs w:val="24"/>
        </w:rPr>
        <w:tab/>
      </w:r>
      <w:r>
        <w:rPr>
          <w:sz w:val="24"/>
          <w:szCs w:val="24"/>
        </w:rPr>
        <w:tab/>
        <w:t>Fait à ..., le ...</w:t>
      </w:r>
    </w:p>
    <w:p w14:paraId="538DFBF0" w14:textId="77777777" w:rsidR="00DE0EE1" w:rsidRPr="00500720" w:rsidRDefault="00DE0EE1" w:rsidP="00DE0EE1">
      <w:pPr>
        <w:ind w:left="708" w:firstLine="708"/>
        <w:rPr>
          <w:sz w:val="24"/>
          <w:szCs w:val="24"/>
        </w:rPr>
      </w:pPr>
      <w:r>
        <w:rPr>
          <w:sz w:val="24"/>
          <w:szCs w:val="24"/>
        </w:rPr>
        <w:tab/>
      </w:r>
      <w:r>
        <w:rPr>
          <w:sz w:val="24"/>
          <w:szCs w:val="24"/>
        </w:rPr>
        <w:tab/>
      </w:r>
      <w:r>
        <w:rPr>
          <w:sz w:val="24"/>
          <w:szCs w:val="24"/>
        </w:rPr>
        <w:tab/>
      </w:r>
      <w:r>
        <w:rPr>
          <w:sz w:val="24"/>
          <w:szCs w:val="24"/>
        </w:rPr>
        <w:tab/>
        <w:t xml:space="preserve">Le Maire </w:t>
      </w:r>
      <w:r w:rsidRPr="00413D41">
        <w:rPr>
          <w:i/>
          <w:sz w:val="24"/>
          <w:szCs w:val="24"/>
        </w:rPr>
        <w:t>(ou le Président)</w:t>
      </w:r>
      <w:r>
        <w:rPr>
          <w:sz w:val="24"/>
          <w:szCs w:val="24"/>
        </w:rPr>
        <w:t>,</w:t>
      </w:r>
    </w:p>
    <w:p w14:paraId="09071250" w14:textId="77777777" w:rsidR="00DE0EE1" w:rsidRDefault="00DE0EE1" w:rsidP="00DE0EE1"/>
    <w:p w14:paraId="6F563EA8" w14:textId="77777777" w:rsidR="00DE0EE1" w:rsidRDefault="00DE0EE1" w:rsidP="00DE0EE1"/>
    <w:p w14:paraId="5AAEAAB1" w14:textId="77777777" w:rsidR="00DE0EE1" w:rsidRDefault="00DE0EE1" w:rsidP="00DE0EE1"/>
    <w:p w14:paraId="6E519977" w14:textId="77777777" w:rsidR="004869CA" w:rsidRDefault="00B134E9"/>
    <w:sectPr w:rsidR="004869CA" w:rsidSect="00413D41">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8C585" w14:textId="77777777" w:rsidR="003420AC" w:rsidRDefault="003420AC" w:rsidP="003420AC">
      <w:r>
        <w:separator/>
      </w:r>
    </w:p>
  </w:endnote>
  <w:endnote w:type="continuationSeparator" w:id="0">
    <w:p w14:paraId="33D43962" w14:textId="77777777" w:rsidR="003420AC" w:rsidRDefault="003420AC" w:rsidP="0034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2ED2" w14:textId="0BBF2EA1" w:rsidR="00F72435" w:rsidRPr="00F72435" w:rsidRDefault="00B251C7" w:rsidP="00F72435">
    <w:pPr>
      <w:pStyle w:val="Pieddepage"/>
      <w:jc w:val="center"/>
      <w:rPr>
        <w:sz w:val="22"/>
        <w:szCs w:val="22"/>
      </w:rPr>
    </w:pPr>
    <w:r w:rsidRPr="00F72435">
      <w:rPr>
        <w:sz w:val="22"/>
        <w:szCs w:val="22"/>
      </w:rPr>
      <w:t>Pôle juridique</w:t>
    </w:r>
    <w:r>
      <w:rPr>
        <w:sz w:val="22"/>
        <w:szCs w:val="22"/>
      </w:rPr>
      <w:t xml:space="preserve"> et carrières CDG60</w:t>
    </w:r>
    <w:r w:rsidRPr="00F72435">
      <w:rPr>
        <w:sz w:val="22"/>
        <w:szCs w:val="22"/>
      </w:rPr>
      <w:t xml:space="preserve"> </w:t>
    </w:r>
    <w:r>
      <w:rPr>
        <w:sz w:val="22"/>
        <w:szCs w:val="22"/>
      </w:rPr>
      <w:t>–</w:t>
    </w:r>
    <w:r w:rsidRPr="00F72435">
      <w:rPr>
        <w:sz w:val="22"/>
        <w:szCs w:val="22"/>
      </w:rPr>
      <w:t xml:space="preserve"> </w:t>
    </w:r>
    <w:r w:rsidR="00B134E9">
      <w:rPr>
        <w:sz w:val="22"/>
        <w:szCs w:val="22"/>
      </w:rPr>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C9183" w14:textId="77777777" w:rsidR="003420AC" w:rsidRDefault="003420AC" w:rsidP="003420AC">
      <w:r>
        <w:separator/>
      </w:r>
    </w:p>
  </w:footnote>
  <w:footnote w:type="continuationSeparator" w:id="0">
    <w:p w14:paraId="6836615F" w14:textId="77777777" w:rsidR="003420AC" w:rsidRDefault="003420AC" w:rsidP="00342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2549" w14:textId="77777777" w:rsidR="008951A3" w:rsidRDefault="00B134E9">
    <w:pPr>
      <w:pStyle w:val="En-tte"/>
    </w:pPr>
  </w:p>
  <w:p w14:paraId="4DBE4B51" w14:textId="77777777" w:rsidR="008951A3" w:rsidRDefault="00B251C7">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F1FF1"/>
    <w:multiLevelType w:val="hybridMultilevel"/>
    <w:tmpl w:val="801295E8"/>
    <w:lvl w:ilvl="0" w:tplc="B8228E6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4578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EE1"/>
    <w:rsid w:val="001463CD"/>
    <w:rsid w:val="003420AC"/>
    <w:rsid w:val="00431D72"/>
    <w:rsid w:val="00730111"/>
    <w:rsid w:val="007E58CE"/>
    <w:rsid w:val="00B134E9"/>
    <w:rsid w:val="00B251C7"/>
    <w:rsid w:val="00D70B7F"/>
    <w:rsid w:val="00DE0EE1"/>
    <w:rsid w:val="00EB1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3444"/>
  <w15:chartTrackingRefBased/>
  <w15:docId w15:val="{4C3BA929-D5A8-441F-B4A2-D9425ABE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EE1"/>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73011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E0EE1"/>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DE0EE1"/>
  </w:style>
  <w:style w:type="paragraph" w:styleId="Retraitcorpsdetexte2">
    <w:name w:val="Body Text Indent 2"/>
    <w:basedOn w:val="Normal"/>
    <w:link w:val="Retraitcorpsdetexte2Car"/>
    <w:uiPriority w:val="99"/>
    <w:unhideWhenUsed/>
    <w:rsid w:val="00DE0EE1"/>
    <w:pPr>
      <w:spacing w:after="120" w:line="480" w:lineRule="auto"/>
      <w:ind w:left="283"/>
    </w:pPr>
  </w:style>
  <w:style w:type="character" w:customStyle="1" w:styleId="Retraitcorpsdetexte2Car">
    <w:name w:val="Retrait corps de texte 2 Car"/>
    <w:basedOn w:val="Policepardfaut"/>
    <w:link w:val="Retraitcorpsdetexte2"/>
    <w:uiPriority w:val="99"/>
    <w:rsid w:val="00DE0EE1"/>
    <w:rPr>
      <w:rFonts w:ascii="Times New Roman" w:eastAsia="Times New Roman" w:hAnsi="Times New Roman" w:cs="Times New Roman"/>
      <w:sz w:val="20"/>
      <w:szCs w:val="20"/>
      <w:lang w:eastAsia="fr-FR"/>
    </w:rPr>
  </w:style>
  <w:style w:type="character" w:styleId="lev">
    <w:name w:val="Strong"/>
    <w:basedOn w:val="Policepardfaut"/>
    <w:uiPriority w:val="22"/>
    <w:qFormat/>
    <w:rsid w:val="00DE0EE1"/>
    <w:rPr>
      <w:b/>
      <w:bCs/>
    </w:rPr>
  </w:style>
  <w:style w:type="paragraph" w:customStyle="1" w:styleId="VuConsidrant">
    <w:name w:val="Vu.Considérant"/>
    <w:basedOn w:val="Normal"/>
    <w:rsid w:val="00DE0EE1"/>
    <w:pPr>
      <w:autoSpaceDE w:val="0"/>
      <w:autoSpaceDN w:val="0"/>
      <w:spacing w:after="140"/>
      <w:jc w:val="both"/>
    </w:pPr>
    <w:rPr>
      <w:rFonts w:ascii="Arial" w:hAnsi="Arial" w:cs="Arial"/>
    </w:rPr>
  </w:style>
  <w:style w:type="paragraph" w:customStyle="1" w:styleId="intituldelarrt">
    <w:name w:val="intitulé de l'arrêté"/>
    <w:basedOn w:val="Normal"/>
    <w:rsid w:val="00DE0EE1"/>
    <w:pPr>
      <w:autoSpaceDE w:val="0"/>
      <w:autoSpaceDN w:val="0"/>
      <w:jc w:val="center"/>
    </w:pPr>
    <w:rPr>
      <w:rFonts w:ascii="Arial" w:hAnsi="Arial" w:cs="Arial"/>
      <w:b/>
      <w:bCs/>
      <w:sz w:val="22"/>
      <w:szCs w:val="22"/>
    </w:rPr>
  </w:style>
  <w:style w:type="paragraph" w:customStyle="1" w:styleId="articlen">
    <w:name w:val="article : n°"/>
    <w:basedOn w:val="VuConsidrant"/>
    <w:rsid w:val="00DE0EE1"/>
    <w:pPr>
      <w:spacing w:before="100" w:after="0"/>
    </w:pPr>
    <w:rPr>
      <w:b/>
      <w:bCs/>
    </w:rPr>
  </w:style>
  <w:style w:type="paragraph" w:styleId="Pieddepage">
    <w:name w:val="footer"/>
    <w:basedOn w:val="Normal"/>
    <w:link w:val="PieddepageCar"/>
    <w:uiPriority w:val="99"/>
    <w:unhideWhenUsed/>
    <w:rsid w:val="00DE0EE1"/>
    <w:pPr>
      <w:tabs>
        <w:tab w:val="center" w:pos="4536"/>
        <w:tab w:val="right" w:pos="9072"/>
      </w:tabs>
    </w:pPr>
  </w:style>
  <w:style w:type="character" w:customStyle="1" w:styleId="PieddepageCar">
    <w:name w:val="Pied de page Car"/>
    <w:basedOn w:val="Policepardfaut"/>
    <w:link w:val="Pieddepage"/>
    <w:uiPriority w:val="99"/>
    <w:rsid w:val="00DE0EE1"/>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DE0EE1"/>
    <w:rPr>
      <w:color w:val="0563C1" w:themeColor="hyperlink"/>
      <w:u w:val="single"/>
    </w:rPr>
  </w:style>
  <w:style w:type="character" w:customStyle="1" w:styleId="Titre1Car">
    <w:name w:val="Titre 1 Car"/>
    <w:basedOn w:val="Policepardfaut"/>
    <w:link w:val="Titre1"/>
    <w:uiPriority w:val="9"/>
    <w:rsid w:val="00730111"/>
    <w:rPr>
      <w:rFonts w:asciiTheme="majorHAnsi" w:eastAsiaTheme="majorEastAsia" w:hAnsiTheme="majorHAnsi" w:cstheme="majorBidi"/>
      <w:color w:val="2F5496"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575848">
      <w:bodyDiv w:val="1"/>
      <w:marLeft w:val="0"/>
      <w:marRight w:val="0"/>
      <w:marTop w:val="0"/>
      <w:marBottom w:val="0"/>
      <w:divBdr>
        <w:top w:val="none" w:sz="0" w:space="0" w:color="auto"/>
        <w:left w:val="none" w:sz="0" w:space="0" w:color="auto"/>
        <w:bottom w:val="none" w:sz="0" w:space="0" w:color="auto"/>
        <w:right w:val="none" w:sz="0" w:space="0" w:color="auto"/>
      </w:divBdr>
    </w:div>
    <w:div w:id="202729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elerecours.f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egifrance.gouv.fr/ceta/id/CETATEXT0000352132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882991B022034492009CC14DE62F24" ma:contentTypeVersion="2" ma:contentTypeDescription="Crée un document." ma:contentTypeScope="" ma:versionID="5b60e4a43353a90e0e396fe16c8bf880">
  <xsd:schema xmlns:xsd="http://www.w3.org/2001/XMLSchema" xmlns:xs="http://www.w3.org/2001/XMLSchema" xmlns:p="http://schemas.microsoft.com/office/2006/metadata/properties" xmlns:ns3="ee6278e9-3d4b-4e3a-8a39-eac9c30f1de9" targetNamespace="http://schemas.microsoft.com/office/2006/metadata/properties" ma:root="true" ma:fieldsID="06ff5952af74cc2d2374a087b87ab1ff" ns3:_="">
    <xsd:import namespace="ee6278e9-3d4b-4e3a-8a39-eac9c30f1de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278e9-3d4b-4e3a-8a39-eac9c30f1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95FBAB-1793-43A0-BC56-9F48BEE06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278e9-3d4b-4e3a-8a39-eac9c30f1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4A907-252B-4D47-AAA9-A10A030DCF1E}">
  <ds:schemaRefs>
    <ds:schemaRef ds:uri="http://schemas.openxmlformats.org/package/2006/metadata/core-properties"/>
    <ds:schemaRef ds:uri="http://schemas.microsoft.com/office/2006/metadata/properties"/>
    <ds:schemaRef ds:uri="http://purl.org/dc/elements/1.1/"/>
    <ds:schemaRef ds:uri="ee6278e9-3d4b-4e3a-8a39-eac9c30f1de9"/>
    <ds:schemaRef ds:uri="http://schemas.microsoft.com/office/2006/documentManagement/types"/>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A9C44B1D-B958-49E3-8E88-4C333E81B7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942</Words>
  <Characters>5187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5</cp:revision>
  <dcterms:created xsi:type="dcterms:W3CDTF">2021-12-16T14:19:00Z</dcterms:created>
  <dcterms:modified xsi:type="dcterms:W3CDTF">2022-06-20T14:36:00Z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0x0101009A882991B022034492009CC14DE62F24</vt:lpwstr>
  </property>
</Properties>
</file>