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259F" w14:textId="1BC3C431" w:rsidR="00AD4E00" w:rsidRPr="00816AE4" w:rsidRDefault="00AD4E00" w:rsidP="00231F73">
      <w:pPr>
        <w:pStyle w:val="intituldelarrt"/>
        <w:rPr>
          <w:rFonts w:ascii="Times New Roman" w:hAnsi="Times New Roman" w:cs="Times New Roman"/>
          <w:sz w:val="24"/>
          <w:szCs w:val="24"/>
        </w:rPr>
      </w:pPr>
      <w:r w:rsidRPr="00816AE4">
        <w:rPr>
          <w:rFonts w:ascii="Times New Roman" w:hAnsi="Times New Roman" w:cs="Times New Roman"/>
          <w:sz w:val="24"/>
          <w:szCs w:val="24"/>
        </w:rPr>
        <w:t xml:space="preserve">ARRÊTÉ PORTANT </w:t>
      </w:r>
      <w:r w:rsidR="006120EB">
        <w:rPr>
          <w:rFonts w:ascii="Times New Roman" w:hAnsi="Times New Roman" w:cs="Times New Roman"/>
          <w:sz w:val="24"/>
          <w:szCs w:val="24"/>
        </w:rPr>
        <w:t xml:space="preserve">AUGMENTATION DU </w:t>
      </w:r>
      <w:r w:rsidR="00231F73">
        <w:rPr>
          <w:rFonts w:ascii="Times New Roman" w:hAnsi="Times New Roman" w:cs="Times New Roman"/>
          <w:sz w:val="24"/>
          <w:szCs w:val="24"/>
        </w:rPr>
        <w:t xml:space="preserve">MINIMUM DE </w:t>
      </w:r>
      <w:r w:rsidR="006120EB">
        <w:rPr>
          <w:rFonts w:ascii="Times New Roman" w:hAnsi="Times New Roman" w:cs="Times New Roman"/>
          <w:sz w:val="24"/>
          <w:szCs w:val="24"/>
        </w:rPr>
        <w:t xml:space="preserve">TRAITEMENT </w:t>
      </w:r>
      <w:r w:rsidRPr="00816AE4">
        <w:rPr>
          <w:rFonts w:ascii="Times New Roman" w:hAnsi="Times New Roman" w:cs="Times New Roman"/>
          <w:sz w:val="24"/>
          <w:szCs w:val="24"/>
        </w:rPr>
        <w:t xml:space="preserve">INDICIAIRE </w:t>
      </w: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Pr>
          <w:rFonts w:ascii="Times New Roman" w:hAnsi="Times New Roman" w:cs="Times New Roman"/>
          <w:sz w:val="24"/>
          <w:szCs w:val="24"/>
        </w:rPr>
        <w:t>OCTOBRE</w:t>
      </w:r>
      <w:r w:rsidRPr="00816AE4">
        <w:rPr>
          <w:rFonts w:ascii="Times New Roman" w:hAnsi="Times New Roman" w:cs="Times New Roman"/>
          <w:sz w:val="24"/>
          <w:szCs w:val="24"/>
        </w:rPr>
        <w:t xml:space="preserve"> 20</w:t>
      </w:r>
      <w:r>
        <w:rPr>
          <w:rFonts w:ascii="Times New Roman" w:hAnsi="Times New Roman" w:cs="Times New Roman"/>
          <w:sz w:val="24"/>
          <w:szCs w:val="24"/>
        </w:rPr>
        <w:t>21</w:t>
      </w:r>
    </w:p>
    <w:p w14:paraId="7F8A3261" w14:textId="77777777" w:rsidR="00AD4E00" w:rsidRPr="00846C8D" w:rsidRDefault="00AD4E00" w:rsidP="00AD4E00">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016458DF" w14:textId="501D33A1" w:rsidR="00AD4E00" w:rsidRPr="004D13DF" w:rsidRDefault="00AD4E00" w:rsidP="004D13DF">
      <w:pPr>
        <w:pStyle w:val="Default"/>
        <w:jc w:val="center"/>
        <w:rPr>
          <w:rFonts w:ascii="Times New Roman" w:hAnsi="Times New Roman" w:cs="Times New Roman"/>
          <w:b/>
          <w:bCs/>
          <w:i/>
          <w:color w:val="FF0000"/>
        </w:rPr>
      </w:pPr>
      <w:r w:rsidRPr="000B31EF">
        <w:rPr>
          <w:rFonts w:ascii="Times New Roman" w:hAnsi="Times New Roman" w:cs="Times New Roman"/>
          <w:b/>
          <w:bCs/>
          <w:i/>
          <w:color w:val="FF0000"/>
        </w:rPr>
        <w:t xml:space="preserve">(Fonctionnaire de Catégorie C des cadres d’emplois </w:t>
      </w:r>
      <w:r w:rsidRPr="00391D90">
        <w:rPr>
          <w:rFonts w:ascii="Times New Roman" w:hAnsi="Times New Roman" w:cs="Times New Roman"/>
          <w:b/>
          <w:bCs/>
          <w:i/>
          <w:color w:val="FF0000"/>
        </w:rPr>
        <w:t xml:space="preserve">relevant des </w:t>
      </w:r>
      <w:r w:rsidRPr="0029532D">
        <w:rPr>
          <w:rFonts w:ascii="Times New Roman" w:hAnsi="Times New Roman" w:cs="Times New Roman"/>
          <w:b/>
          <w:bCs/>
          <w:i/>
          <w:color w:val="FF0000"/>
          <w:u w:val="single"/>
        </w:rPr>
        <w:t>échelles C1 et C2</w:t>
      </w:r>
      <w:r>
        <w:rPr>
          <w:rFonts w:ascii="Times New Roman" w:hAnsi="Times New Roman" w:cs="Times New Roman"/>
          <w:b/>
          <w:bCs/>
          <w:i/>
          <w:color w:val="FF0000"/>
        </w:rPr>
        <w:t xml:space="preserve"> </w:t>
      </w:r>
      <w:r w:rsidRPr="000B31EF">
        <w:rPr>
          <w:rFonts w:ascii="Times New Roman" w:hAnsi="Times New Roman" w:cs="Times New Roman"/>
          <w:b/>
          <w:bCs/>
          <w:i/>
          <w:color w:val="FF0000"/>
        </w:rPr>
        <w:t>: adjoints administratifs territoriaux, adjoints territoriaux d’animation, adjoints techniques territoriaux, Adjoints techniques territoriaux des établissements d'enseignement, agents sociaux territoriaux, opérateur des APS, adjoints territoriaux du patrimoine</w:t>
      </w:r>
      <w:r>
        <w:rPr>
          <w:rFonts w:ascii="Times New Roman" w:hAnsi="Times New Roman" w:cs="Times New Roman"/>
          <w:b/>
          <w:bCs/>
          <w:i/>
          <w:color w:val="FF0000"/>
        </w:rPr>
        <w:t xml:space="preserve">, </w:t>
      </w:r>
      <w:r w:rsidRPr="00ED26D0">
        <w:rPr>
          <w:rFonts w:ascii="Times New Roman" w:hAnsi="Times New Roman" w:cs="Times New Roman"/>
          <w:b/>
          <w:bCs/>
          <w:i/>
          <w:color w:val="FF0000"/>
          <w:u w:val="single"/>
        </w:rPr>
        <w:t>les gardien</w:t>
      </w:r>
      <w:r>
        <w:rPr>
          <w:rFonts w:ascii="Times New Roman" w:hAnsi="Times New Roman" w:cs="Times New Roman"/>
          <w:b/>
          <w:bCs/>
          <w:i/>
          <w:color w:val="FF0000"/>
          <w:u w:val="single"/>
        </w:rPr>
        <w:t>s-</w:t>
      </w:r>
      <w:r w:rsidRPr="00ED26D0">
        <w:rPr>
          <w:rFonts w:ascii="Times New Roman" w:hAnsi="Times New Roman" w:cs="Times New Roman"/>
          <w:b/>
          <w:bCs/>
          <w:i/>
          <w:color w:val="FF0000"/>
          <w:u w:val="single"/>
        </w:rPr>
        <w:t>brigadier de Police Municipale</w:t>
      </w:r>
      <w:r>
        <w:rPr>
          <w:rFonts w:ascii="Times New Roman" w:hAnsi="Times New Roman" w:cs="Times New Roman"/>
          <w:b/>
          <w:bCs/>
          <w:i/>
          <w:color w:val="FF0000"/>
        </w:rPr>
        <w:t xml:space="preserve"> et les </w:t>
      </w:r>
      <w:r w:rsidRPr="00ED26D0">
        <w:rPr>
          <w:rFonts w:ascii="Times New Roman" w:hAnsi="Times New Roman" w:cs="Times New Roman"/>
          <w:b/>
          <w:bCs/>
          <w:i/>
          <w:color w:val="FF0000"/>
          <w:u w:val="single"/>
        </w:rPr>
        <w:t>agents de maitrise</w:t>
      </w:r>
      <w:r w:rsidRPr="000B31EF">
        <w:rPr>
          <w:rFonts w:ascii="Times New Roman" w:hAnsi="Times New Roman" w:cs="Times New Roman"/>
          <w:b/>
          <w:bCs/>
          <w:i/>
          <w:color w:val="FF0000"/>
        </w:rPr>
        <w:t>)</w:t>
      </w:r>
    </w:p>
    <w:p w14:paraId="550BFEC7" w14:textId="77777777" w:rsidR="00593B70" w:rsidRDefault="00593B70" w:rsidP="00AD4E00">
      <w:pPr>
        <w:pStyle w:val="Default"/>
        <w:jc w:val="center"/>
        <w:rPr>
          <w:rFonts w:ascii="Times New Roman" w:hAnsi="Times New Roman" w:cs="Times New Roman"/>
          <w:b/>
          <w:bCs/>
          <w:i/>
          <w:color w:val="FF0000"/>
          <w:sz w:val="28"/>
          <w:szCs w:val="28"/>
          <w:u w:val="single"/>
        </w:rPr>
      </w:pPr>
    </w:p>
    <w:p w14:paraId="01B223FB" w14:textId="56F02017" w:rsidR="00AD4E00" w:rsidRPr="005E6460" w:rsidRDefault="00AD4E00" w:rsidP="00AD4E00">
      <w:pPr>
        <w:pStyle w:val="Default"/>
        <w:jc w:val="center"/>
        <w:rPr>
          <w:rFonts w:ascii="Times New Roman" w:hAnsi="Times New Roman" w:cs="Times New Roman"/>
          <w:b/>
          <w:bCs/>
          <w:i/>
          <w:color w:val="FF0000"/>
          <w:sz w:val="28"/>
          <w:szCs w:val="28"/>
        </w:rPr>
      </w:pPr>
      <w:r w:rsidRPr="005E6460">
        <w:rPr>
          <w:rFonts w:ascii="Times New Roman" w:hAnsi="Times New Roman" w:cs="Times New Roman"/>
          <w:b/>
          <w:bCs/>
          <w:i/>
          <w:color w:val="FF0000"/>
          <w:sz w:val="28"/>
          <w:szCs w:val="28"/>
          <w:u w:val="single"/>
        </w:rPr>
        <w:t>Attention</w:t>
      </w:r>
      <w:r w:rsidRPr="005E6460">
        <w:rPr>
          <w:rFonts w:ascii="Times New Roman" w:hAnsi="Times New Roman" w:cs="Times New Roman"/>
          <w:b/>
          <w:bCs/>
          <w:i/>
          <w:color w:val="FF0000"/>
          <w:sz w:val="28"/>
          <w:szCs w:val="28"/>
        </w:rPr>
        <w:t> : tous les échelons</w:t>
      </w:r>
      <w:r>
        <w:rPr>
          <w:rFonts w:ascii="Times New Roman" w:hAnsi="Times New Roman" w:cs="Times New Roman"/>
          <w:b/>
          <w:bCs/>
          <w:i/>
          <w:color w:val="FF0000"/>
          <w:sz w:val="28"/>
          <w:szCs w:val="28"/>
        </w:rPr>
        <w:t xml:space="preserve"> des grades</w:t>
      </w:r>
      <w:r w:rsidRPr="005E6460">
        <w:rPr>
          <w:rFonts w:ascii="Times New Roman" w:hAnsi="Times New Roman" w:cs="Times New Roman"/>
          <w:b/>
          <w:bCs/>
          <w:i/>
          <w:color w:val="FF0000"/>
          <w:sz w:val="28"/>
          <w:szCs w:val="28"/>
        </w:rPr>
        <w:t xml:space="preserve"> ne sont pas concernés par </w:t>
      </w:r>
      <w:r w:rsidR="00430013">
        <w:rPr>
          <w:rFonts w:ascii="Times New Roman" w:hAnsi="Times New Roman" w:cs="Times New Roman"/>
          <w:b/>
          <w:bCs/>
          <w:i/>
          <w:color w:val="FF0000"/>
          <w:sz w:val="28"/>
          <w:szCs w:val="28"/>
        </w:rPr>
        <w:t>cette augmentation indici</w:t>
      </w:r>
      <w:r>
        <w:rPr>
          <w:rFonts w:ascii="Times New Roman" w:hAnsi="Times New Roman" w:cs="Times New Roman"/>
          <w:b/>
          <w:bCs/>
          <w:i/>
          <w:color w:val="FF0000"/>
          <w:sz w:val="28"/>
          <w:szCs w:val="28"/>
        </w:rPr>
        <w:t xml:space="preserve">aire ! </w:t>
      </w:r>
      <w:r w:rsidRPr="001D60A8">
        <w:rPr>
          <w:rFonts w:ascii="Times New Roman" w:hAnsi="Times New Roman" w:cs="Times New Roman"/>
          <w:b/>
          <w:bCs/>
          <w:i/>
          <w:color w:val="FF0000"/>
          <w:sz w:val="28"/>
          <w:szCs w:val="28"/>
          <w:u w:val="single"/>
        </w:rPr>
        <w:t>Reportez-vous à la grille en annexe</w:t>
      </w:r>
      <w:r>
        <w:rPr>
          <w:rFonts w:ascii="Times New Roman" w:hAnsi="Times New Roman" w:cs="Times New Roman"/>
          <w:b/>
          <w:bCs/>
          <w:i/>
          <w:color w:val="FF0000"/>
          <w:sz w:val="28"/>
          <w:szCs w:val="28"/>
        </w:rPr>
        <w:t>.</w:t>
      </w:r>
    </w:p>
    <w:p w14:paraId="2A1AF3CE" w14:textId="77777777" w:rsidR="00AD4E00" w:rsidRPr="00846C8D" w:rsidRDefault="00AD4E00" w:rsidP="00AD4E00">
      <w:pPr>
        <w:pStyle w:val="Default"/>
        <w:jc w:val="center"/>
        <w:rPr>
          <w:rFonts w:ascii="Times New Roman" w:hAnsi="Times New Roman" w:cs="Times New Roman"/>
          <w:b/>
          <w:bCs/>
          <w:i/>
          <w:sz w:val="28"/>
          <w:szCs w:val="28"/>
        </w:rPr>
      </w:pPr>
    </w:p>
    <w:p w14:paraId="6707FDD6" w14:textId="77777777" w:rsidR="00AD4E00" w:rsidRPr="00601C4D" w:rsidRDefault="00AD4E00" w:rsidP="00AD4E00">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38A1DDB0" w14:textId="77777777" w:rsidR="00AD4E00" w:rsidRPr="00846C8D" w:rsidRDefault="00AD4E00" w:rsidP="00AD4E00">
      <w:pPr>
        <w:pStyle w:val="Default"/>
        <w:jc w:val="both"/>
        <w:rPr>
          <w:rFonts w:ascii="Times New Roman" w:hAnsi="Times New Roman" w:cs="Times New Roman"/>
          <w:sz w:val="28"/>
          <w:szCs w:val="28"/>
        </w:rPr>
      </w:pPr>
    </w:p>
    <w:p w14:paraId="34C26A20" w14:textId="77777777" w:rsidR="00AD4E00" w:rsidRPr="00601C4D" w:rsidRDefault="00AD4E00" w:rsidP="00AD4E00">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216E2884" w14:textId="77777777" w:rsidR="00AD4E00" w:rsidRPr="00601C4D" w:rsidRDefault="00AD4E00" w:rsidP="00AD4E00">
      <w:pPr>
        <w:pStyle w:val="Default"/>
        <w:jc w:val="both"/>
        <w:rPr>
          <w:rFonts w:ascii="Times New Roman" w:hAnsi="Times New Roman" w:cs="Times New Roman"/>
        </w:rPr>
      </w:pPr>
    </w:p>
    <w:p w14:paraId="1A151018" w14:textId="77777777" w:rsidR="00AD4E00" w:rsidRDefault="00AD4E00" w:rsidP="00AD4E00">
      <w:pPr>
        <w:pStyle w:val="Default"/>
        <w:jc w:val="both"/>
        <w:rPr>
          <w:rFonts w:ascii="Times New Roman" w:hAnsi="Times New Roman" w:cs="Times New Roman"/>
        </w:rPr>
      </w:pPr>
      <w:r w:rsidRPr="00601C4D">
        <w:rPr>
          <w:rFonts w:ascii="Times New Roman" w:hAnsi="Times New Roman" w:cs="Times New Roman"/>
        </w:rPr>
        <w:t xml:space="preserve">Vu la loi n° 83-634 du 13 juillet 1983 portant droits et obligations des fonctionnaires ; </w:t>
      </w:r>
    </w:p>
    <w:p w14:paraId="35172EC7" w14:textId="77777777" w:rsidR="00AD4E00" w:rsidRPr="00601C4D" w:rsidRDefault="00AD4E00" w:rsidP="00AD4E00">
      <w:pPr>
        <w:pStyle w:val="Default"/>
        <w:jc w:val="both"/>
        <w:rPr>
          <w:rFonts w:ascii="Times New Roman" w:hAnsi="Times New Roman" w:cs="Times New Roman"/>
        </w:rPr>
      </w:pPr>
    </w:p>
    <w:p w14:paraId="556A5BC3" w14:textId="7CF9EC4D" w:rsidR="00AD4E00" w:rsidRDefault="00AD4E00" w:rsidP="00AD4E00">
      <w:pPr>
        <w:pStyle w:val="Default"/>
        <w:jc w:val="both"/>
        <w:rPr>
          <w:rFonts w:ascii="Times New Roman" w:hAnsi="Times New Roman" w:cs="Times New Roman"/>
        </w:rPr>
      </w:pPr>
      <w:r w:rsidRPr="00601C4D">
        <w:rPr>
          <w:rFonts w:ascii="Times New Roman" w:hAnsi="Times New Roman" w:cs="Times New Roman"/>
        </w:rPr>
        <w:t xml:space="preserve">Vu la loi n° 84-53 du 26 janvier 1984 portant dispositions statutaires relatives à la Fonction Publique Territoriale ; </w:t>
      </w:r>
    </w:p>
    <w:p w14:paraId="1AEB3C36" w14:textId="4D71AF5F" w:rsidR="00AD4E00" w:rsidRDefault="00AD4E00" w:rsidP="00AD4E00">
      <w:pPr>
        <w:pStyle w:val="Default"/>
        <w:jc w:val="both"/>
        <w:rPr>
          <w:rFonts w:ascii="Times New Roman" w:hAnsi="Times New Roman" w:cs="Times New Roman"/>
        </w:rPr>
      </w:pPr>
    </w:p>
    <w:p w14:paraId="1D619B7E" w14:textId="0D346EF8" w:rsidR="00AD4E00" w:rsidRDefault="00AD4E00" w:rsidP="00AD4E00">
      <w:pPr>
        <w:pStyle w:val="Default"/>
        <w:jc w:val="both"/>
        <w:rPr>
          <w:rFonts w:ascii="Times New Roman" w:hAnsi="Times New Roman" w:cs="Times New Roman"/>
        </w:rPr>
      </w:pPr>
      <w:r>
        <w:rPr>
          <w:rFonts w:ascii="Times New Roman" w:hAnsi="Times New Roman" w:cs="Times New Roman"/>
        </w:rPr>
        <w:t xml:space="preserve">Vu le </w:t>
      </w:r>
      <w:r w:rsidR="00E8443E">
        <w:rPr>
          <w:rFonts w:ascii="Times New Roman" w:hAnsi="Times New Roman" w:cs="Times New Roman"/>
        </w:rPr>
        <w:t>d</w:t>
      </w:r>
      <w:r w:rsidRPr="00AD4E00">
        <w:rPr>
          <w:rFonts w:ascii="Times New Roman" w:hAnsi="Times New Roman" w:cs="Times New Roman"/>
        </w:rPr>
        <w:t>écret n° 85-1148 du 24 octobre 1985 modifié relatif à la rémunération des personnels civils et militaires de l'Etat, des personnels des collectivités territoriales et des personnels des établissements publics d'hospitalisation</w:t>
      </w:r>
      <w:r>
        <w:rPr>
          <w:rFonts w:ascii="Times New Roman" w:hAnsi="Times New Roman" w:cs="Times New Roman"/>
        </w:rPr>
        <w:t xml:space="preserve"> et notamment son article 8 ;</w:t>
      </w:r>
    </w:p>
    <w:p w14:paraId="6C4F2F04" w14:textId="77777777" w:rsidR="00AD4E00" w:rsidRDefault="00AD4E00" w:rsidP="00AD4E00">
      <w:pPr>
        <w:pStyle w:val="Default"/>
        <w:jc w:val="both"/>
        <w:rPr>
          <w:rFonts w:ascii="Times New Roman" w:hAnsi="Times New Roman" w:cs="Times New Roman"/>
        </w:rPr>
      </w:pPr>
    </w:p>
    <w:p w14:paraId="34CB8ADD" w14:textId="0546A28B" w:rsidR="00AD4E00" w:rsidRDefault="00AD4E00" w:rsidP="00AD4E00">
      <w:pPr>
        <w:pStyle w:val="Default"/>
        <w:jc w:val="both"/>
        <w:rPr>
          <w:rFonts w:ascii="Times New Roman" w:hAnsi="Times New Roman" w:cs="Times New Roman"/>
        </w:rPr>
      </w:pPr>
      <w:r>
        <w:rPr>
          <w:rFonts w:ascii="Times New Roman" w:hAnsi="Times New Roman" w:cs="Times New Roman"/>
        </w:rPr>
        <w:t>Vu le d</w:t>
      </w:r>
      <w:r w:rsidRPr="00AD4E00">
        <w:rPr>
          <w:rFonts w:ascii="Times New Roman" w:hAnsi="Times New Roman" w:cs="Times New Roman"/>
        </w:rPr>
        <w:t>écret n° 2021-1270 du 29 septembre 2021 portant relèvement du minimum de traitement dans la fonction publique</w:t>
      </w:r>
      <w:r>
        <w:rPr>
          <w:rFonts w:ascii="Times New Roman" w:hAnsi="Times New Roman" w:cs="Times New Roman"/>
        </w:rPr>
        <w:t xml:space="preserve"> ;</w:t>
      </w:r>
    </w:p>
    <w:p w14:paraId="291A47E4" w14:textId="77777777" w:rsidR="00AD4E00" w:rsidRPr="00601C4D" w:rsidRDefault="00AD4E00" w:rsidP="00AD4E00">
      <w:pPr>
        <w:spacing w:after="0" w:line="240" w:lineRule="auto"/>
        <w:jc w:val="both"/>
        <w:rPr>
          <w:rFonts w:ascii="Times New Roman" w:hAnsi="Times New Roman" w:cs="Times New Roman"/>
          <w:sz w:val="24"/>
          <w:szCs w:val="24"/>
        </w:rPr>
      </w:pPr>
    </w:p>
    <w:p w14:paraId="7044CF71" w14:textId="2306657B" w:rsidR="00AD4E00" w:rsidRPr="00601C4D" w:rsidRDefault="00CD3DDC" w:rsidP="00AD4E00">
      <w:pPr>
        <w:pStyle w:val="Default"/>
        <w:jc w:val="both"/>
        <w:rPr>
          <w:rFonts w:ascii="Times New Roman" w:hAnsi="Times New Roman" w:cs="Times New Roman"/>
          <w:color w:val="auto"/>
        </w:rPr>
      </w:pPr>
      <w:r>
        <w:rPr>
          <w:rFonts w:ascii="Times New Roman" w:hAnsi="Times New Roman" w:cs="Times New Roman"/>
          <w:color w:val="auto"/>
        </w:rPr>
        <w:t xml:space="preserve">Vu </w:t>
      </w:r>
      <w:r w:rsidR="00593B70">
        <w:rPr>
          <w:rFonts w:ascii="Times New Roman" w:hAnsi="Times New Roman" w:cs="Times New Roman"/>
          <w:color w:val="auto"/>
        </w:rPr>
        <w:t>l’arrêté n° … du … fixant la dernière situation administrative de</w:t>
      </w:r>
      <w:r w:rsidR="00AD4E00" w:rsidRPr="00601C4D">
        <w:rPr>
          <w:rFonts w:ascii="Times New Roman" w:hAnsi="Times New Roman" w:cs="Times New Roman"/>
          <w:color w:val="auto"/>
        </w:rPr>
        <w:t xml:space="preserve"> </w:t>
      </w:r>
      <w:r w:rsidR="00AD4E00" w:rsidRPr="00601C4D">
        <w:rPr>
          <w:rFonts w:ascii="Times New Roman" w:hAnsi="Times New Roman" w:cs="Times New Roman"/>
        </w:rPr>
        <w:t xml:space="preserve">Monsieur </w:t>
      </w:r>
      <w:r w:rsidR="00AD4E00" w:rsidRPr="00601C4D">
        <w:rPr>
          <w:rFonts w:ascii="Times New Roman" w:hAnsi="Times New Roman" w:cs="Times New Roman"/>
          <w:i/>
        </w:rPr>
        <w:t>(ou Madame)</w:t>
      </w:r>
      <w:r w:rsidR="0062721C">
        <w:rPr>
          <w:rFonts w:ascii="Times New Roman" w:hAnsi="Times New Roman" w:cs="Times New Roman"/>
          <w:i/>
        </w:rPr>
        <w:t xml:space="preserve"> </w:t>
      </w:r>
      <w:r w:rsidR="00AD4E00" w:rsidRPr="00601C4D">
        <w:rPr>
          <w:rFonts w:ascii="Times New Roman" w:hAnsi="Times New Roman" w:cs="Times New Roman"/>
        </w:rPr>
        <w:t>...,</w:t>
      </w:r>
      <w:r w:rsidR="00593B70">
        <w:rPr>
          <w:rFonts w:ascii="Times New Roman" w:hAnsi="Times New Roman" w:cs="Times New Roman"/>
        </w:rPr>
        <w:t xml:space="preserve"> à compter du …,</w:t>
      </w:r>
      <w:r w:rsidR="00AD4E00" w:rsidRPr="00601C4D">
        <w:rPr>
          <w:rFonts w:ascii="Times New Roman" w:hAnsi="Times New Roman" w:cs="Times New Roman"/>
        </w:rPr>
        <w:t xml:space="preserve"> </w:t>
      </w:r>
      <w:r w:rsidR="00593B70">
        <w:rPr>
          <w:rFonts w:ascii="Times New Roman" w:hAnsi="Times New Roman" w:cs="Times New Roman"/>
        </w:rPr>
        <w:t>au grade de</w:t>
      </w:r>
      <w:r w:rsidR="00AD4E00" w:rsidRPr="00601C4D">
        <w:rPr>
          <w:rFonts w:ascii="Times New Roman" w:hAnsi="Times New Roman" w:cs="Times New Roman"/>
        </w:rPr>
        <w:t xml:space="preserve"> … </w:t>
      </w:r>
      <w:r w:rsidR="00AD4E00" w:rsidRPr="00601C4D">
        <w:rPr>
          <w:rFonts w:ascii="Times New Roman" w:hAnsi="Times New Roman" w:cs="Times New Roman"/>
          <w:color w:val="auto"/>
        </w:rPr>
        <w:t xml:space="preserve"> </w:t>
      </w:r>
      <w:r w:rsidR="00AD4E00" w:rsidRPr="00846C8D">
        <w:rPr>
          <w:rFonts w:ascii="Times New Roman" w:hAnsi="Times New Roman" w:cs="Times New Roman"/>
          <w:i/>
          <w:color w:val="auto"/>
        </w:rPr>
        <w:t>(</w:t>
      </w:r>
      <w:proofErr w:type="gramStart"/>
      <w:r w:rsidR="00AD4E00" w:rsidRPr="00846C8D">
        <w:rPr>
          <w:rFonts w:ascii="Times New Roman" w:hAnsi="Times New Roman" w:cs="Times New Roman"/>
          <w:i/>
          <w:color w:val="auto"/>
        </w:rPr>
        <w:t>préciser</w:t>
      </w:r>
      <w:proofErr w:type="gramEnd"/>
      <w:r w:rsidR="00AD4E00" w:rsidRPr="00846C8D">
        <w:rPr>
          <w:rFonts w:ascii="Times New Roman" w:hAnsi="Times New Roman" w:cs="Times New Roman"/>
          <w:i/>
          <w:color w:val="auto"/>
        </w:rPr>
        <w:t xml:space="preserve"> le grade)</w:t>
      </w:r>
      <w:r w:rsidR="00AD4E00">
        <w:rPr>
          <w:rFonts w:ascii="Times New Roman" w:hAnsi="Times New Roman" w:cs="Times New Roman"/>
          <w:i/>
          <w:color w:val="auto"/>
        </w:rPr>
        <w:t>,</w:t>
      </w:r>
      <w:r w:rsidR="00AD4E00">
        <w:rPr>
          <w:rFonts w:ascii="Times New Roman" w:hAnsi="Times New Roman" w:cs="Times New Roman"/>
          <w:color w:val="auto"/>
        </w:rPr>
        <w:t xml:space="preserve"> </w:t>
      </w:r>
      <w:r w:rsidR="00AD4E00" w:rsidRPr="004D13DF">
        <w:rPr>
          <w:rFonts w:ascii="Times New Roman" w:hAnsi="Times New Roman" w:cs="Times New Roman"/>
          <w:i/>
          <w:iCs/>
          <w:color w:val="auto"/>
        </w:rPr>
        <w:t>échelle … (C1, C2)</w:t>
      </w:r>
      <w:r w:rsidR="00AD4E00">
        <w:rPr>
          <w:rFonts w:ascii="Times New Roman" w:hAnsi="Times New Roman" w:cs="Times New Roman"/>
          <w:color w:val="auto"/>
        </w:rPr>
        <w:t>, au …</w:t>
      </w:r>
      <w:r w:rsidR="00AD4E00" w:rsidRPr="00593B70">
        <w:rPr>
          <w:rFonts w:ascii="Times New Roman" w:hAnsi="Times New Roman" w:cs="Times New Roman"/>
          <w:color w:val="auto"/>
          <w:vertAlign w:val="superscript"/>
        </w:rPr>
        <w:t>ème</w:t>
      </w:r>
      <w:r w:rsidR="00593B70">
        <w:rPr>
          <w:rFonts w:ascii="Times New Roman" w:hAnsi="Times New Roman" w:cs="Times New Roman"/>
          <w:color w:val="auto"/>
        </w:rPr>
        <w:t xml:space="preserve"> </w:t>
      </w:r>
      <w:r w:rsidR="00AD4E00">
        <w:rPr>
          <w:rFonts w:ascii="Times New Roman" w:hAnsi="Times New Roman" w:cs="Times New Roman"/>
          <w:color w:val="auto"/>
        </w:rPr>
        <w:t>échelon, I.B. ..., I.M. ...</w:t>
      </w:r>
      <w:r w:rsidR="00593B70">
        <w:rPr>
          <w:rFonts w:ascii="Times New Roman" w:hAnsi="Times New Roman" w:cs="Times New Roman"/>
          <w:color w:val="auto"/>
        </w:rPr>
        <w:t> ;</w:t>
      </w:r>
    </w:p>
    <w:p w14:paraId="1AD7052F" w14:textId="77777777" w:rsidR="00AD4E00" w:rsidRPr="00601C4D" w:rsidRDefault="00AD4E00" w:rsidP="00AD4E00">
      <w:pPr>
        <w:pStyle w:val="Default"/>
        <w:jc w:val="both"/>
        <w:rPr>
          <w:rFonts w:ascii="Times New Roman" w:hAnsi="Times New Roman" w:cs="Times New Roman"/>
          <w:color w:val="auto"/>
        </w:rPr>
      </w:pPr>
    </w:p>
    <w:p w14:paraId="1E0E5F44" w14:textId="77777777" w:rsidR="0062721C" w:rsidRDefault="00AD4E00" w:rsidP="00AD4E00">
      <w:pPr>
        <w:pStyle w:val="Default"/>
        <w:jc w:val="both"/>
        <w:rPr>
          <w:rFonts w:ascii="Times New Roman" w:hAnsi="Times New Roman" w:cs="Times New Roman"/>
          <w:color w:val="auto"/>
        </w:rPr>
      </w:pPr>
      <w:r w:rsidRPr="00601C4D">
        <w:rPr>
          <w:rFonts w:ascii="Times New Roman" w:hAnsi="Times New Roman" w:cs="Times New Roman"/>
          <w:color w:val="auto"/>
        </w:rPr>
        <w:t xml:space="preserve">Considérant </w:t>
      </w:r>
      <w:r w:rsidR="004D13DF">
        <w:rPr>
          <w:rFonts w:ascii="Times New Roman" w:hAnsi="Times New Roman" w:cs="Times New Roman"/>
          <w:color w:val="auto"/>
        </w:rPr>
        <w:t>l’</w:t>
      </w:r>
      <w:r w:rsidR="004D13DF" w:rsidRPr="004D13DF">
        <w:rPr>
          <w:rFonts w:ascii="Times New Roman" w:hAnsi="Times New Roman" w:cs="Times New Roman"/>
          <w:color w:val="auto"/>
        </w:rPr>
        <w:t>augment</w:t>
      </w:r>
      <w:r w:rsidR="004D13DF">
        <w:rPr>
          <w:rFonts w:ascii="Times New Roman" w:hAnsi="Times New Roman" w:cs="Times New Roman"/>
          <w:color w:val="auto"/>
        </w:rPr>
        <w:t>ation</w:t>
      </w:r>
      <w:r w:rsidR="004D13DF" w:rsidRPr="004D13DF">
        <w:rPr>
          <w:rFonts w:ascii="Times New Roman" w:hAnsi="Times New Roman" w:cs="Times New Roman"/>
          <w:color w:val="auto"/>
        </w:rPr>
        <w:t xml:space="preserve"> à compter du 1</w:t>
      </w:r>
      <w:r w:rsidR="004D13DF" w:rsidRPr="004D13DF">
        <w:rPr>
          <w:rFonts w:ascii="Times New Roman" w:hAnsi="Times New Roman" w:cs="Times New Roman"/>
          <w:color w:val="auto"/>
          <w:vertAlign w:val="superscript"/>
        </w:rPr>
        <w:t>er</w:t>
      </w:r>
      <w:r w:rsidR="004D13DF" w:rsidRPr="004D13DF">
        <w:rPr>
          <w:rFonts w:ascii="Times New Roman" w:hAnsi="Times New Roman" w:cs="Times New Roman"/>
          <w:color w:val="auto"/>
        </w:rPr>
        <w:t xml:space="preserve"> octobre 2021 </w:t>
      </w:r>
      <w:r w:rsidR="004D13DF">
        <w:rPr>
          <w:rFonts w:ascii="Times New Roman" w:hAnsi="Times New Roman" w:cs="Times New Roman"/>
          <w:color w:val="auto"/>
        </w:rPr>
        <w:t>du</w:t>
      </w:r>
      <w:r w:rsidR="004D13DF" w:rsidRPr="004D13DF">
        <w:rPr>
          <w:rFonts w:ascii="Times New Roman" w:hAnsi="Times New Roman" w:cs="Times New Roman"/>
          <w:color w:val="auto"/>
        </w:rPr>
        <w:t xml:space="preserve"> minimum de traitement fixé par la grille régissant la rémunération de la fonction publique</w:t>
      </w:r>
      <w:r w:rsidR="004D13DF">
        <w:rPr>
          <w:rFonts w:ascii="Times New Roman" w:hAnsi="Times New Roman" w:cs="Times New Roman"/>
          <w:color w:val="auto"/>
        </w:rPr>
        <w:t xml:space="preserve">, </w:t>
      </w:r>
    </w:p>
    <w:p w14:paraId="712C0469" w14:textId="77777777" w:rsidR="0062721C" w:rsidRDefault="0062721C" w:rsidP="00AD4E00">
      <w:pPr>
        <w:pStyle w:val="Default"/>
        <w:jc w:val="both"/>
        <w:rPr>
          <w:rFonts w:ascii="Times New Roman" w:hAnsi="Times New Roman" w:cs="Times New Roman"/>
          <w:color w:val="auto"/>
        </w:rPr>
      </w:pPr>
    </w:p>
    <w:p w14:paraId="16F5C3AA" w14:textId="1B466F6F" w:rsidR="0062721C" w:rsidRDefault="0062721C" w:rsidP="00AD4E00">
      <w:pPr>
        <w:pStyle w:val="Default"/>
        <w:jc w:val="both"/>
        <w:rPr>
          <w:rFonts w:ascii="Times New Roman" w:hAnsi="Times New Roman" w:cs="Times New Roman"/>
          <w:color w:val="auto"/>
        </w:rPr>
      </w:pPr>
      <w:r>
        <w:rPr>
          <w:rFonts w:ascii="Times New Roman" w:hAnsi="Times New Roman" w:cs="Times New Roman"/>
          <w:color w:val="auto"/>
        </w:rPr>
        <w:t xml:space="preserve">Considérant que </w:t>
      </w:r>
      <w:r w:rsidRPr="0062721C">
        <w:rPr>
          <w:rFonts w:ascii="Times New Roman" w:hAnsi="Times New Roman" w:cs="Times New Roman"/>
          <w:color w:val="auto"/>
        </w:rPr>
        <w:t xml:space="preserve">Monsieur </w:t>
      </w:r>
      <w:r w:rsidRPr="0062721C">
        <w:rPr>
          <w:rFonts w:ascii="Times New Roman" w:hAnsi="Times New Roman" w:cs="Times New Roman"/>
          <w:i/>
          <w:iCs/>
          <w:color w:val="auto"/>
        </w:rPr>
        <w:t>(ou Madame)</w:t>
      </w:r>
      <w:r>
        <w:rPr>
          <w:rFonts w:ascii="Times New Roman" w:hAnsi="Times New Roman" w:cs="Times New Roman"/>
          <w:color w:val="auto"/>
        </w:rPr>
        <w:t xml:space="preserve"> </w:t>
      </w:r>
      <w:r w:rsidRPr="0062721C">
        <w:rPr>
          <w:rFonts w:ascii="Times New Roman" w:hAnsi="Times New Roman" w:cs="Times New Roman"/>
          <w:color w:val="auto"/>
        </w:rPr>
        <w:t>...</w:t>
      </w:r>
      <w:r>
        <w:rPr>
          <w:rFonts w:ascii="Times New Roman" w:hAnsi="Times New Roman" w:cs="Times New Roman"/>
          <w:color w:val="auto"/>
        </w:rPr>
        <w:t xml:space="preserve"> </w:t>
      </w:r>
      <w:r w:rsidRPr="0062721C">
        <w:rPr>
          <w:rFonts w:ascii="Times New Roman" w:hAnsi="Times New Roman" w:cs="Times New Roman"/>
          <w:color w:val="auto"/>
        </w:rPr>
        <w:t>occup</w:t>
      </w:r>
      <w:r>
        <w:rPr>
          <w:rFonts w:ascii="Times New Roman" w:hAnsi="Times New Roman" w:cs="Times New Roman"/>
          <w:color w:val="auto"/>
        </w:rPr>
        <w:t>e</w:t>
      </w:r>
      <w:r w:rsidRPr="0062721C">
        <w:rPr>
          <w:rFonts w:ascii="Times New Roman" w:hAnsi="Times New Roman" w:cs="Times New Roman"/>
          <w:color w:val="auto"/>
        </w:rPr>
        <w:t xml:space="preserve"> un emploi doté d'un indice inférieur à l'indice majoré 3</w:t>
      </w:r>
      <w:r>
        <w:rPr>
          <w:rFonts w:ascii="Times New Roman" w:hAnsi="Times New Roman" w:cs="Times New Roman"/>
          <w:color w:val="auto"/>
        </w:rPr>
        <w:t xml:space="preserve">40 et qu’il </w:t>
      </w:r>
      <w:r w:rsidRPr="0062721C">
        <w:rPr>
          <w:rFonts w:ascii="Times New Roman" w:hAnsi="Times New Roman" w:cs="Times New Roman"/>
          <w:i/>
          <w:iCs/>
          <w:color w:val="auto"/>
        </w:rPr>
        <w:t>(ou elle)</w:t>
      </w:r>
      <w:r>
        <w:rPr>
          <w:rFonts w:ascii="Times New Roman" w:hAnsi="Times New Roman" w:cs="Times New Roman"/>
          <w:color w:val="auto"/>
        </w:rPr>
        <w:t xml:space="preserve"> doit</w:t>
      </w:r>
      <w:r w:rsidRPr="0062721C">
        <w:rPr>
          <w:rFonts w:ascii="Times New Roman" w:hAnsi="Times New Roman" w:cs="Times New Roman"/>
          <w:color w:val="auto"/>
        </w:rPr>
        <w:t xml:space="preserve"> néanmoins perc</w:t>
      </w:r>
      <w:r>
        <w:rPr>
          <w:rFonts w:ascii="Times New Roman" w:hAnsi="Times New Roman" w:cs="Times New Roman"/>
          <w:color w:val="auto"/>
        </w:rPr>
        <w:t>evoir, à compter du 1</w:t>
      </w:r>
      <w:r w:rsidRPr="0062721C">
        <w:rPr>
          <w:rFonts w:ascii="Times New Roman" w:hAnsi="Times New Roman" w:cs="Times New Roman"/>
          <w:color w:val="auto"/>
          <w:vertAlign w:val="superscript"/>
        </w:rPr>
        <w:t>er</w:t>
      </w:r>
      <w:r>
        <w:rPr>
          <w:rFonts w:ascii="Times New Roman" w:hAnsi="Times New Roman" w:cs="Times New Roman"/>
          <w:color w:val="auto"/>
        </w:rPr>
        <w:t xml:space="preserve"> octobre 2021, </w:t>
      </w:r>
      <w:r w:rsidRPr="0062721C">
        <w:rPr>
          <w:rFonts w:ascii="Times New Roman" w:hAnsi="Times New Roman" w:cs="Times New Roman"/>
          <w:color w:val="auto"/>
        </w:rPr>
        <w:t xml:space="preserve">le traitement afférent à </w:t>
      </w:r>
      <w:r>
        <w:rPr>
          <w:rFonts w:ascii="Times New Roman" w:hAnsi="Times New Roman" w:cs="Times New Roman"/>
          <w:color w:val="auto"/>
        </w:rPr>
        <w:t xml:space="preserve">cet </w:t>
      </w:r>
      <w:r w:rsidRPr="0062721C">
        <w:rPr>
          <w:rFonts w:ascii="Times New Roman" w:hAnsi="Times New Roman" w:cs="Times New Roman"/>
          <w:color w:val="auto"/>
        </w:rPr>
        <w:t>indice majoré correspondant à l'indice brut 367</w:t>
      </w:r>
      <w:r w:rsidR="00C26F3F">
        <w:rPr>
          <w:rFonts w:ascii="Times New Roman" w:hAnsi="Times New Roman" w:cs="Times New Roman"/>
          <w:color w:val="auto"/>
        </w:rPr>
        <w:t>.</w:t>
      </w:r>
    </w:p>
    <w:p w14:paraId="25538A17" w14:textId="77777777" w:rsidR="00AD4E00" w:rsidRPr="00601C4D" w:rsidRDefault="00AD4E00" w:rsidP="00AD4E00">
      <w:pPr>
        <w:pStyle w:val="Default"/>
        <w:jc w:val="both"/>
        <w:rPr>
          <w:rFonts w:ascii="Times New Roman" w:hAnsi="Times New Roman" w:cs="Times New Roman"/>
          <w:b/>
          <w:bCs/>
        </w:rPr>
      </w:pPr>
    </w:p>
    <w:p w14:paraId="10E551E0" w14:textId="77777777" w:rsidR="00AD4E00" w:rsidRPr="00601C4D" w:rsidRDefault="00AD4E00" w:rsidP="00AD4E00">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4882B6B9" w14:textId="77777777" w:rsidR="00AD4E00" w:rsidRPr="00601C4D" w:rsidRDefault="00AD4E00" w:rsidP="00AD4E00">
      <w:pPr>
        <w:pStyle w:val="Default"/>
        <w:jc w:val="both"/>
        <w:rPr>
          <w:rFonts w:ascii="Times New Roman" w:hAnsi="Times New Roman" w:cs="Times New Roman"/>
          <w:b/>
          <w:bCs/>
        </w:rPr>
      </w:pPr>
    </w:p>
    <w:p w14:paraId="59A8A176" w14:textId="77777777" w:rsidR="00AD4E00" w:rsidRDefault="00AD4E00" w:rsidP="00AD4E00">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354705EF" w14:textId="1B81E02D" w:rsidR="00AD4E00" w:rsidRPr="00E8443E" w:rsidRDefault="00AD4E00" w:rsidP="00AD4E00">
      <w:pPr>
        <w:pStyle w:val="Default"/>
        <w:jc w:val="both"/>
        <w:rPr>
          <w:rFonts w:ascii="Times New Roman" w:hAnsi="Times New Roman" w:cs="Times New Roman"/>
          <w:b/>
          <w:bCs/>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Pr>
          <w:rFonts w:ascii="Times New Roman" w:hAnsi="Times New Roman" w:cs="Times New Roman"/>
        </w:rPr>
        <w:t>octobre</w:t>
      </w:r>
      <w:r w:rsidRPr="00601C4D">
        <w:rPr>
          <w:rFonts w:ascii="Times New Roman" w:hAnsi="Times New Roman" w:cs="Times New Roman"/>
        </w:rPr>
        <w:t xml:space="preserve"> </w:t>
      </w:r>
      <w:r>
        <w:rPr>
          <w:rFonts w:ascii="Times New Roman" w:hAnsi="Times New Roman" w:cs="Times New Roman"/>
        </w:rPr>
        <w:t>2021</w:t>
      </w:r>
      <w:r w:rsidRPr="00601C4D">
        <w:rPr>
          <w:rFonts w:ascii="Times New Roman" w:hAnsi="Times New Roman" w:cs="Times New Roman"/>
        </w:rPr>
        <w:t xml:space="preserve">, Monsieur </w:t>
      </w:r>
      <w:r w:rsidRPr="00601C4D">
        <w:rPr>
          <w:rFonts w:ascii="Times New Roman" w:hAnsi="Times New Roman" w:cs="Times New Roman"/>
          <w:i/>
        </w:rPr>
        <w:t>(ou Madame)</w:t>
      </w:r>
      <w:r w:rsidR="0062721C">
        <w:rPr>
          <w:rFonts w:ascii="Times New Roman" w:hAnsi="Times New Roman" w:cs="Times New Roman"/>
          <w:i/>
        </w:rPr>
        <w:t xml:space="preserve"> </w:t>
      </w:r>
      <w:r w:rsidRPr="00601C4D">
        <w:rPr>
          <w:rFonts w:ascii="Times New Roman" w:hAnsi="Times New Roman" w:cs="Times New Roman"/>
        </w:rPr>
        <w:t>...</w:t>
      </w:r>
      <w:r w:rsidR="0062721C">
        <w:rPr>
          <w:rFonts w:ascii="Times New Roman" w:hAnsi="Times New Roman" w:cs="Times New Roman"/>
        </w:rPr>
        <w:t xml:space="preserve">, … </w:t>
      </w:r>
      <w:r w:rsidR="0062721C" w:rsidRPr="0062721C">
        <w:rPr>
          <w:rFonts w:ascii="Times New Roman" w:hAnsi="Times New Roman" w:cs="Times New Roman"/>
          <w:i/>
          <w:iCs/>
        </w:rPr>
        <w:t>(grade)</w:t>
      </w:r>
      <w:r w:rsidR="0062721C">
        <w:rPr>
          <w:rFonts w:ascii="Times New Roman" w:hAnsi="Times New Roman" w:cs="Times New Roman"/>
        </w:rPr>
        <w:t xml:space="preserve"> au …</w:t>
      </w:r>
      <w:r>
        <w:rPr>
          <w:rFonts w:ascii="Times New Roman" w:hAnsi="Times New Roman" w:cs="Times New Roman"/>
        </w:rPr>
        <w:t xml:space="preserve"> </w:t>
      </w:r>
      <w:r w:rsidR="0062721C">
        <w:rPr>
          <w:rFonts w:ascii="Times New Roman" w:hAnsi="Times New Roman" w:cs="Times New Roman"/>
        </w:rPr>
        <w:t xml:space="preserve">ème échelon, </w:t>
      </w:r>
      <w:r>
        <w:rPr>
          <w:rFonts w:ascii="Times New Roman" w:hAnsi="Times New Roman" w:cs="Times New Roman"/>
        </w:rPr>
        <w:t xml:space="preserve">est </w:t>
      </w:r>
      <w:r w:rsidR="0062721C">
        <w:rPr>
          <w:rFonts w:ascii="Times New Roman" w:hAnsi="Times New Roman" w:cs="Times New Roman"/>
        </w:rPr>
        <w:t>rémunéré</w:t>
      </w:r>
      <w:r w:rsidRPr="00391D90">
        <w:rPr>
          <w:rFonts w:ascii="Times New Roman" w:hAnsi="Times New Roman" w:cs="Times New Roman"/>
          <w:i/>
        </w:rPr>
        <w:t>(e)</w:t>
      </w:r>
      <w:r>
        <w:rPr>
          <w:rFonts w:ascii="Times New Roman" w:hAnsi="Times New Roman" w:cs="Times New Roman"/>
        </w:rPr>
        <w:t xml:space="preserve"> </w:t>
      </w:r>
      <w:r w:rsidR="0062721C">
        <w:rPr>
          <w:rFonts w:ascii="Times New Roman" w:hAnsi="Times New Roman" w:cs="Times New Roman"/>
        </w:rPr>
        <w:t xml:space="preserve">sur la base du minimum de traitement </w:t>
      </w:r>
      <w:r w:rsidR="0062721C" w:rsidRPr="0062721C">
        <w:rPr>
          <w:rFonts w:ascii="Times New Roman" w:hAnsi="Times New Roman" w:cs="Times New Roman"/>
        </w:rPr>
        <w:t xml:space="preserve">fixé à </w:t>
      </w:r>
      <w:r w:rsidR="0062721C" w:rsidRPr="0062721C">
        <w:rPr>
          <w:rFonts w:ascii="Times New Roman" w:hAnsi="Times New Roman" w:cs="Times New Roman"/>
          <w:b/>
          <w:bCs/>
        </w:rPr>
        <w:t>l’indice brut</w:t>
      </w:r>
      <w:r w:rsidRPr="0062721C">
        <w:rPr>
          <w:rFonts w:ascii="Times New Roman" w:hAnsi="Times New Roman" w:cs="Times New Roman"/>
          <w:b/>
          <w:bCs/>
        </w:rPr>
        <w:t xml:space="preserve"> 367</w:t>
      </w:r>
      <w:r w:rsidR="0062721C">
        <w:rPr>
          <w:rFonts w:ascii="Times New Roman" w:hAnsi="Times New Roman" w:cs="Times New Roman"/>
          <w:b/>
          <w:bCs/>
        </w:rPr>
        <w:t xml:space="preserve"> (IB)</w:t>
      </w:r>
      <w:r w:rsidRPr="0062721C">
        <w:rPr>
          <w:rFonts w:ascii="Times New Roman" w:hAnsi="Times New Roman" w:cs="Times New Roman"/>
          <w:b/>
          <w:bCs/>
        </w:rPr>
        <w:t xml:space="preserve"> </w:t>
      </w:r>
      <w:r w:rsidR="0062721C" w:rsidRPr="0062721C">
        <w:rPr>
          <w:rFonts w:ascii="Times New Roman" w:hAnsi="Times New Roman" w:cs="Times New Roman"/>
          <w:b/>
          <w:bCs/>
        </w:rPr>
        <w:t>–</w:t>
      </w:r>
      <w:r w:rsidRPr="0062721C">
        <w:rPr>
          <w:rFonts w:ascii="Times New Roman" w:hAnsi="Times New Roman" w:cs="Times New Roman"/>
          <w:b/>
          <w:bCs/>
        </w:rPr>
        <w:t xml:space="preserve"> </w:t>
      </w:r>
      <w:r w:rsidR="0062721C" w:rsidRPr="0062721C">
        <w:rPr>
          <w:rFonts w:ascii="Times New Roman" w:hAnsi="Times New Roman" w:cs="Times New Roman"/>
          <w:b/>
          <w:bCs/>
        </w:rPr>
        <w:t>indice majoré</w:t>
      </w:r>
      <w:r w:rsidRPr="0062721C">
        <w:rPr>
          <w:rFonts w:ascii="Times New Roman" w:hAnsi="Times New Roman" w:cs="Times New Roman"/>
          <w:b/>
          <w:bCs/>
        </w:rPr>
        <w:t xml:space="preserve"> </w:t>
      </w:r>
      <w:r w:rsidRPr="00E8443E">
        <w:rPr>
          <w:rFonts w:ascii="Times New Roman" w:hAnsi="Times New Roman" w:cs="Times New Roman"/>
          <w:b/>
          <w:bCs/>
        </w:rPr>
        <w:t>340</w:t>
      </w:r>
      <w:r w:rsidR="0062721C" w:rsidRPr="00E8443E">
        <w:rPr>
          <w:rFonts w:ascii="Times New Roman" w:hAnsi="Times New Roman" w:cs="Times New Roman"/>
          <w:b/>
          <w:bCs/>
        </w:rPr>
        <w:t xml:space="preserve"> (IM)</w:t>
      </w:r>
      <w:r w:rsidR="001B24B9" w:rsidRPr="001B24B9">
        <w:rPr>
          <w:rFonts w:ascii="Times New Roman" w:hAnsi="Times New Roman" w:cs="Times New Roman"/>
        </w:rPr>
        <w:t>.</w:t>
      </w:r>
    </w:p>
    <w:p w14:paraId="2D831F7D" w14:textId="3EA6A605" w:rsidR="00AD4E00" w:rsidRDefault="00AD4E00" w:rsidP="00AD4E00">
      <w:pPr>
        <w:pStyle w:val="Default"/>
        <w:jc w:val="both"/>
        <w:rPr>
          <w:rFonts w:ascii="Times New Roman" w:hAnsi="Times New Roman" w:cs="Times New Roman"/>
          <w:b/>
          <w:bCs/>
        </w:rPr>
      </w:pPr>
    </w:p>
    <w:p w14:paraId="1A3BD8AC" w14:textId="07F942A0" w:rsidR="00E8443E" w:rsidRPr="00E8443E" w:rsidRDefault="00E8443E" w:rsidP="00AD4E00">
      <w:pPr>
        <w:pStyle w:val="Default"/>
        <w:jc w:val="both"/>
        <w:rPr>
          <w:rFonts w:ascii="Times New Roman" w:hAnsi="Times New Roman" w:cs="Times New Roman"/>
        </w:rPr>
      </w:pPr>
      <w:r w:rsidRPr="00E8443E">
        <w:rPr>
          <w:rFonts w:ascii="Times New Roman" w:hAnsi="Times New Roman" w:cs="Times New Roman"/>
        </w:rPr>
        <w:lastRenderedPageBreak/>
        <w:t>La carrière de l’intéressé</w:t>
      </w:r>
      <w:r w:rsidRPr="00E8443E">
        <w:rPr>
          <w:rFonts w:ascii="Times New Roman" w:hAnsi="Times New Roman" w:cs="Times New Roman"/>
          <w:i/>
          <w:iCs/>
        </w:rPr>
        <w:t>(e)</w:t>
      </w:r>
      <w:r w:rsidRPr="00E8443E">
        <w:rPr>
          <w:rFonts w:ascii="Times New Roman" w:hAnsi="Times New Roman" w:cs="Times New Roman"/>
        </w:rPr>
        <w:t xml:space="preserve"> n’est pas modifiée</w:t>
      </w:r>
      <w:r>
        <w:rPr>
          <w:rFonts w:ascii="Times New Roman" w:hAnsi="Times New Roman" w:cs="Times New Roman"/>
        </w:rPr>
        <w:t xml:space="preserve"> et il </w:t>
      </w:r>
      <w:r w:rsidRPr="00E8443E">
        <w:rPr>
          <w:rFonts w:ascii="Times New Roman" w:hAnsi="Times New Roman" w:cs="Times New Roman"/>
          <w:i/>
          <w:iCs/>
        </w:rPr>
        <w:t>(ou elle)</w:t>
      </w:r>
      <w:r>
        <w:rPr>
          <w:rFonts w:ascii="Times New Roman" w:hAnsi="Times New Roman" w:cs="Times New Roman"/>
        </w:rPr>
        <w:t xml:space="preserve"> </w:t>
      </w:r>
      <w:r w:rsidRPr="00E8443E">
        <w:rPr>
          <w:rFonts w:ascii="Times New Roman" w:hAnsi="Times New Roman" w:cs="Times New Roman"/>
        </w:rPr>
        <w:t>conserve</w:t>
      </w:r>
      <w:r>
        <w:rPr>
          <w:rFonts w:ascii="Times New Roman" w:hAnsi="Times New Roman" w:cs="Times New Roman"/>
        </w:rPr>
        <w:t>ra</w:t>
      </w:r>
      <w:r w:rsidRPr="00E8443E">
        <w:rPr>
          <w:rFonts w:ascii="Times New Roman" w:hAnsi="Times New Roman" w:cs="Times New Roman"/>
        </w:rPr>
        <w:t xml:space="preserve"> le bénéfice de </w:t>
      </w:r>
      <w:r>
        <w:rPr>
          <w:rFonts w:ascii="Times New Roman" w:hAnsi="Times New Roman" w:cs="Times New Roman"/>
        </w:rPr>
        <w:t>ce minimum de</w:t>
      </w:r>
      <w:r w:rsidRPr="00E8443E">
        <w:rPr>
          <w:rFonts w:ascii="Times New Roman" w:hAnsi="Times New Roman" w:cs="Times New Roman"/>
        </w:rPr>
        <w:t xml:space="preserve"> traitement, jusqu'au jour où il</w:t>
      </w:r>
      <w:r>
        <w:rPr>
          <w:rFonts w:ascii="Times New Roman" w:hAnsi="Times New Roman" w:cs="Times New Roman"/>
        </w:rPr>
        <w:t xml:space="preserve"> </w:t>
      </w:r>
      <w:r w:rsidRPr="00E8443E">
        <w:rPr>
          <w:rFonts w:ascii="Times New Roman" w:hAnsi="Times New Roman" w:cs="Times New Roman"/>
          <w:i/>
          <w:iCs/>
        </w:rPr>
        <w:t>(ou elle)</w:t>
      </w:r>
      <w:r w:rsidRPr="00E8443E">
        <w:rPr>
          <w:rFonts w:ascii="Times New Roman" w:hAnsi="Times New Roman" w:cs="Times New Roman"/>
        </w:rPr>
        <w:t xml:space="preserve"> bénéficie</w:t>
      </w:r>
      <w:r>
        <w:rPr>
          <w:rFonts w:ascii="Times New Roman" w:hAnsi="Times New Roman" w:cs="Times New Roman"/>
        </w:rPr>
        <w:t>ra</w:t>
      </w:r>
      <w:r w:rsidRPr="00E8443E">
        <w:rPr>
          <w:rFonts w:ascii="Times New Roman" w:hAnsi="Times New Roman" w:cs="Times New Roman"/>
        </w:rPr>
        <w:t xml:space="preserve"> dans </w:t>
      </w:r>
      <w:r>
        <w:rPr>
          <w:rFonts w:ascii="Times New Roman" w:hAnsi="Times New Roman" w:cs="Times New Roman"/>
        </w:rPr>
        <w:t>son</w:t>
      </w:r>
      <w:r w:rsidRPr="00E8443E">
        <w:rPr>
          <w:rFonts w:ascii="Times New Roman" w:hAnsi="Times New Roman" w:cs="Times New Roman"/>
        </w:rPr>
        <w:t xml:space="preserve"> grade d'un traitement au moins égal</w:t>
      </w:r>
      <w:r>
        <w:rPr>
          <w:rFonts w:ascii="Times New Roman" w:hAnsi="Times New Roman" w:cs="Times New Roman"/>
        </w:rPr>
        <w:t>.</w:t>
      </w:r>
    </w:p>
    <w:p w14:paraId="2039BDA6" w14:textId="77777777" w:rsidR="00E8443E" w:rsidRPr="00601C4D" w:rsidRDefault="00E8443E" w:rsidP="00AD4E00">
      <w:pPr>
        <w:pStyle w:val="Default"/>
        <w:jc w:val="both"/>
        <w:rPr>
          <w:rFonts w:ascii="Times New Roman" w:hAnsi="Times New Roman" w:cs="Times New Roman"/>
          <w:b/>
          <w:bCs/>
        </w:rPr>
      </w:pPr>
    </w:p>
    <w:p w14:paraId="1A5BCA9D" w14:textId="77777777" w:rsidR="00AD4E00" w:rsidRPr="00601C4D" w:rsidRDefault="00AD4E00" w:rsidP="00AD4E00">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4E78B875" w14:textId="77777777" w:rsidR="00AD4E00" w:rsidRPr="00601C4D" w:rsidRDefault="00AD4E00" w:rsidP="00AD4E00">
      <w:pPr>
        <w:tabs>
          <w:tab w:val="right" w:pos="1656"/>
          <w:tab w:val="left" w:pos="2127"/>
          <w:tab w:val="left" w:pos="6216"/>
        </w:tabs>
        <w:spacing w:after="0" w:line="240" w:lineRule="auto"/>
        <w:jc w:val="both"/>
        <w:rPr>
          <w:rFonts w:ascii="Times New Roman" w:hAnsi="Times New Roman" w:cs="Times New Roman"/>
          <w:b/>
          <w:sz w:val="24"/>
          <w:szCs w:val="24"/>
          <w:u w:val="single"/>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proofErr w:type="gramStart"/>
      <w:r w:rsidRPr="00601C4D">
        <w:rPr>
          <w:rFonts w:ascii="Times New Roman" w:hAnsi="Times New Roman" w:cs="Times New Roman"/>
          <w:i/>
          <w:sz w:val="24"/>
          <w:szCs w:val="24"/>
        </w:rPr>
        <w:t>Madame)</w:t>
      </w:r>
      <w:r w:rsidRPr="00601C4D">
        <w:rPr>
          <w:rFonts w:ascii="Times New Roman" w:hAnsi="Times New Roman" w:cs="Times New Roman"/>
          <w:sz w:val="24"/>
          <w:szCs w:val="24"/>
        </w:rPr>
        <w:t>...</w:t>
      </w:r>
      <w:proofErr w:type="gramEnd"/>
    </w:p>
    <w:p w14:paraId="08494F07" w14:textId="77777777" w:rsidR="00AD4E00" w:rsidRPr="00601C4D" w:rsidRDefault="00AD4E00" w:rsidP="00AD4E00">
      <w:pPr>
        <w:spacing w:after="0" w:line="240" w:lineRule="auto"/>
        <w:jc w:val="both"/>
        <w:rPr>
          <w:rFonts w:ascii="Times New Roman" w:hAnsi="Times New Roman" w:cs="Times New Roman"/>
          <w:sz w:val="24"/>
          <w:szCs w:val="24"/>
        </w:rPr>
      </w:pPr>
    </w:p>
    <w:p w14:paraId="7F696FF1" w14:textId="77777777" w:rsidR="00AD4E00" w:rsidRPr="00601C4D" w:rsidRDefault="00AD4E00" w:rsidP="00AD4E00">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0AF87DCB" w14:textId="77777777" w:rsidR="00AD4E00" w:rsidRDefault="00AD4E00" w:rsidP="00AD4E00">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9FE975B" w14:textId="77777777" w:rsidR="00AD4E00" w:rsidRPr="00871F22" w:rsidRDefault="00AD4E00" w:rsidP="00AD4E00">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télérecours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37016A42" w14:textId="77777777" w:rsidR="00AD4E00" w:rsidRPr="00601C4D" w:rsidRDefault="00AD4E00" w:rsidP="00AD4E00">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4C56248B" w14:textId="77777777" w:rsidR="00AD4E00" w:rsidRPr="00601C4D" w:rsidRDefault="00AD4E00" w:rsidP="00AD4E00">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587A64C5" w14:textId="77777777" w:rsidR="00AD4E00" w:rsidRPr="00601C4D" w:rsidRDefault="00AD4E00" w:rsidP="00AD4E00">
      <w:pPr>
        <w:spacing w:after="0" w:line="240" w:lineRule="auto"/>
        <w:jc w:val="both"/>
        <w:rPr>
          <w:rFonts w:ascii="Times New Roman" w:hAnsi="Times New Roman" w:cs="Times New Roman"/>
          <w:bCs/>
          <w:sz w:val="24"/>
          <w:szCs w:val="24"/>
        </w:rPr>
      </w:pPr>
    </w:p>
    <w:p w14:paraId="6A78B8DF" w14:textId="77777777" w:rsidR="00AD4E00" w:rsidRPr="00601C4D" w:rsidRDefault="00AD4E00" w:rsidP="00AD4E00">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34594503" w14:textId="77777777" w:rsidR="00AD4E00" w:rsidRPr="00601C4D" w:rsidRDefault="00AD4E00" w:rsidP="00AD4E00">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5FB9638C" w14:textId="77777777" w:rsidR="00AD4E00" w:rsidRDefault="00AD4E00" w:rsidP="00AD4E00">
      <w:pPr>
        <w:pStyle w:val="Default"/>
        <w:jc w:val="both"/>
        <w:rPr>
          <w:rFonts w:ascii="Times New Roman" w:hAnsi="Times New Roman" w:cs="Times New Roman"/>
          <w:b/>
          <w:bCs/>
        </w:rPr>
      </w:pPr>
    </w:p>
    <w:p w14:paraId="19015862" w14:textId="77777777" w:rsidR="004D13DF" w:rsidRDefault="004D13DF" w:rsidP="00AD4E00">
      <w:pPr>
        <w:pStyle w:val="Default"/>
        <w:jc w:val="both"/>
        <w:rPr>
          <w:rFonts w:ascii="Times New Roman" w:hAnsi="Times New Roman" w:cs="Times New Roman"/>
          <w:b/>
          <w:bCs/>
        </w:rPr>
      </w:pPr>
    </w:p>
    <w:p w14:paraId="61EB088A" w14:textId="77777777" w:rsidR="00AD4E00" w:rsidRPr="00C26F3F" w:rsidRDefault="00AD4E00" w:rsidP="00AD4E00">
      <w:pPr>
        <w:pStyle w:val="Default"/>
        <w:jc w:val="both"/>
        <w:rPr>
          <w:rFonts w:ascii="Times New Roman" w:hAnsi="Times New Roman" w:cs="Times New Roman"/>
          <w:b/>
          <w:bCs/>
          <w:i/>
          <w:iCs/>
        </w:rPr>
      </w:pPr>
      <w:r w:rsidRPr="00C26F3F">
        <w:rPr>
          <w:rFonts w:ascii="Times New Roman" w:hAnsi="Times New Roman" w:cs="Times New Roman"/>
          <w:b/>
          <w:bCs/>
          <w:i/>
          <w:iCs/>
          <w:u w:val="single"/>
        </w:rPr>
        <w:t xml:space="preserve">Annexe : </w:t>
      </w:r>
    </w:p>
    <w:p w14:paraId="10B38076" w14:textId="77777777" w:rsidR="00AD4E00" w:rsidRPr="00C26F3F" w:rsidRDefault="00AD4E00" w:rsidP="00AD4E00">
      <w:pPr>
        <w:pStyle w:val="Default"/>
        <w:jc w:val="both"/>
        <w:rPr>
          <w:rFonts w:ascii="Times New Roman" w:hAnsi="Times New Roman" w:cs="Times New Roman"/>
          <w:b/>
          <w:bCs/>
          <w:i/>
          <w:iCs/>
        </w:rPr>
      </w:pPr>
    </w:p>
    <w:p w14:paraId="5153D8AD" w14:textId="35F97913" w:rsidR="00AD4E00" w:rsidRPr="00C26F3F" w:rsidRDefault="00AD4E00" w:rsidP="00AD4E00">
      <w:pPr>
        <w:pStyle w:val="Default"/>
        <w:jc w:val="both"/>
        <w:rPr>
          <w:rFonts w:ascii="Times New Roman" w:hAnsi="Times New Roman" w:cs="Times New Roman"/>
          <w:b/>
          <w:bCs/>
          <w:i/>
          <w:iCs/>
        </w:rPr>
      </w:pPr>
      <w:r w:rsidRPr="00C26F3F">
        <w:rPr>
          <w:rFonts w:ascii="Times New Roman" w:eastAsia="Calibri" w:hAnsi="Times New Roman" w:cs="Times New Roman"/>
          <w:b/>
          <w:bCs/>
          <w:i/>
          <w:iCs/>
          <w:color w:val="auto"/>
        </w:rPr>
        <w:t xml:space="preserve">Seuls les échelons reproduits dans le tableau ci-dessous </w:t>
      </w:r>
      <w:r w:rsidRPr="00C26F3F">
        <w:rPr>
          <w:rFonts w:ascii="Times New Roman" w:eastAsia="Calibri" w:hAnsi="Times New Roman" w:cs="Times New Roman"/>
          <w:b/>
          <w:bCs/>
          <w:i/>
          <w:iCs/>
          <w:color w:val="auto"/>
          <w:u w:val="single"/>
        </w:rPr>
        <w:t xml:space="preserve">bénéficient d’une </w:t>
      </w:r>
      <w:r w:rsidR="00E8443E" w:rsidRPr="00C26F3F">
        <w:rPr>
          <w:rFonts w:ascii="Times New Roman" w:eastAsia="Calibri" w:hAnsi="Times New Roman" w:cs="Times New Roman"/>
          <w:b/>
          <w:bCs/>
          <w:i/>
          <w:iCs/>
          <w:color w:val="auto"/>
          <w:u w:val="single"/>
        </w:rPr>
        <w:t>augmentation du traitement</w:t>
      </w:r>
      <w:r w:rsidRPr="00C26F3F">
        <w:rPr>
          <w:rFonts w:ascii="Times New Roman" w:eastAsia="Calibri" w:hAnsi="Times New Roman" w:cs="Times New Roman"/>
          <w:b/>
          <w:bCs/>
          <w:i/>
          <w:iCs/>
          <w:color w:val="auto"/>
          <w:u w:val="single"/>
        </w:rPr>
        <w:t xml:space="preserve"> indiciaire au 1</w:t>
      </w:r>
      <w:r w:rsidRPr="00C26F3F">
        <w:rPr>
          <w:rFonts w:ascii="Times New Roman" w:eastAsia="Calibri" w:hAnsi="Times New Roman" w:cs="Times New Roman"/>
          <w:b/>
          <w:bCs/>
          <w:i/>
          <w:iCs/>
          <w:color w:val="auto"/>
          <w:u w:val="single"/>
          <w:vertAlign w:val="superscript"/>
        </w:rPr>
        <w:t>er</w:t>
      </w:r>
      <w:r w:rsidRPr="00C26F3F">
        <w:rPr>
          <w:rFonts w:ascii="Times New Roman" w:eastAsia="Calibri" w:hAnsi="Times New Roman" w:cs="Times New Roman"/>
          <w:b/>
          <w:bCs/>
          <w:i/>
          <w:iCs/>
          <w:color w:val="auto"/>
          <w:u w:val="single"/>
        </w:rPr>
        <w:t xml:space="preserve"> octobre 2021</w:t>
      </w:r>
    </w:p>
    <w:p w14:paraId="18AC4C54" w14:textId="77777777" w:rsidR="00AD4E00" w:rsidRDefault="00AD4E00" w:rsidP="00AD4E00">
      <w:pPr>
        <w:pStyle w:val="Default"/>
        <w:jc w:val="both"/>
        <w:rPr>
          <w:rFonts w:ascii="Times New Roman" w:hAnsi="Times New Roman" w:cs="Times New Roman"/>
          <w:b/>
          <w:bCs/>
        </w:rPr>
      </w:pPr>
    </w:p>
    <w:tbl>
      <w:tblPr>
        <w:tblStyle w:val="Grilledutableau"/>
        <w:tblW w:w="0" w:type="auto"/>
        <w:tblLook w:val="04A0" w:firstRow="1" w:lastRow="0" w:firstColumn="1" w:lastColumn="0" w:noHBand="0" w:noVBand="1"/>
      </w:tblPr>
      <w:tblGrid>
        <w:gridCol w:w="1969"/>
        <w:gridCol w:w="1363"/>
        <w:gridCol w:w="1455"/>
        <w:gridCol w:w="1485"/>
        <w:gridCol w:w="1547"/>
        <w:gridCol w:w="1243"/>
      </w:tblGrid>
      <w:tr w:rsidR="00C26F3F" w:rsidRPr="00ED26D0" w14:paraId="44C4E20C" w14:textId="77777777" w:rsidTr="004F3FC1">
        <w:tc>
          <w:tcPr>
            <w:tcW w:w="3332" w:type="dxa"/>
            <w:gridSpan w:val="2"/>
          </w:tcPr>
          <w:p w14:paraId="79B75D18" w14:textId="77777777" w:rsidR="00C26F3F" w:rsidRPr="00ED26D0" w:rsidRDefault="00C26F3F" w:rsidP="000F2AC2">
            <w:pPr>
              <w:spacing w:after="0" w:line="240" w:lineRule="auto"/>
              <w:rPr>
                <w:rFonts w:ascii="Times New Roman" w:hAnsi="Times New Roman" w:cs="Times New Roman"/>
                <w:sz w:val="24"/>
                <w:szCs w:val="24"/>
              </w:rPr>
            </w:pPr>
          </w:p>
        </w:tc>
        <w:tc>
          <w:tcPr>
            <w:tcW w:w="2940" w:type="dxa"/>
            <w:gridSpan w:val="2"/>
            <w:vAlign w:val="center"/>
          </w:tcPr>
          <w:p w14:paraId="783AA8C9" w14:textId="77777777" w:rsidR="00C26F3F" w:rsidRDefault="00C26F3F" w:rsidP="000F2A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Indices de carrière</w:t>
            </w:r>
          </w:p>
          <w:p w14:paraId="3A73EBF7" w14:textId="03A00BB1" w:rsidR="00C26F3F" w:rsidRPr="00ED26D0" w:rsidRDefault="00C26F3F" w:rsidP="000F2A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(Inchangés)</w:t>
            </w:r>
          </w:p>
        </w:tc>
        <w:tc>
          <w:tcPr>
            <w:tcW w:w="2790" w:type="dxa"/>
            <w:gridSpan w:val="2"/>
            <w:vAlign w:val="center"/>
          </w:tcPr>
          <w:p w14:paraId="30122FEA" w14:textId="117E1684" w:rsidR="00C26F3F" w:rsidRPr="00ED26D0" w:rsidRDefault="00C26F3F" w:rsidP="000F2AC2">
            <w:pPr>
              <w:spacing w:after="0" w:line="240" w:lineRule="auto"/>
              <w:jc w:val="center"/>
              <w:rPr>
                <w:rFonts w:ascii="Times New Roman" w:hAnsi="Times New Roman" w:cs="Times New Roman"/>
                <w:b/>
                <w:bCs/>
                <w:sz w:val="24"/>
                <w:szCs w:val="24"/>
              </w:rPr>
            </w:pPr>
            <w:r w:rsidRPr="00C26F3F">
              <w:rPr>
                <w:rFonts w:ascii="Times New Roman" w:hAnsi="Times New Roman" w:cs="Times New Roman"/>
                <w:b/>
                <w:bCs/>
                <w:color w:val="FF0000"/>
                <w:sz w:val="24"/>
                <w:szCs w:val="24"/>
              </w:rPr>
              <w:t>Nouveaux indices de rémunération</w:t>
            </w:r>
          </w:p>
        </w:tc>
      </w:tr>
      <w:tr w:rsidR="00AD4E00" w:rsidRPr="00ED26D0" w14:paraId="77348EA7" w14:textId="4338299C" w:rsidTr="00AD4E00">
        <w:tc>
          <w:tcPr>
            <w:tcW w:w="3332" w:type="dxa"/>
            <w:gridSpan w:val="2"/>
          </w:tcPr>
          <w:p w14:paraId="24F8E013" w14:textId="77777777" w:rsidR="00AD4E00" w:rsidRPr="00ED26D0" w:rsidRDefault="00AD4E00" w:rsidP="000F2AC2">
            <w:pPr>
              <w:spacing w:after="0" w:line="240" w:lineRule="auto"/>
              <w:rPr>
                <w:rFonts w:ascii="Times New Roman" w:hAnsi="Times New Roman" w:cs="Times New Roman"/>
                <w:sz w:val="24"/>
                <w:szCs w:val="24"/>
              </w:rPr>
            </w:pPr>
          </w:p>
        </w:tc>
        <w:tc>
          <w:tcPr>
            <w:tcW w:w="1455" w:type="dxa"/>
            <w:vAlign w:val="center"/>
          </w:tcPr>
          <w:p w14:paraId="7AB8FD29" w14:textId="7DD39C8D" w:rsidR="00AD4E00" w:rsidRPr="00ED26D0" w:rsidRDefault="00AD4E00" w:rsidP="00E8443E">
            <w:pPr>
              <w:spacing w:after="0" w:line="240" w:lineRule="auto"/>
              <w:jc w:val="center"/>
              <w:rPr>
                <w:rFonts w:ascii="Times New Roman" w:hAnsi="Times New Roman" w:cs="Times New Roman"/>
                <w:b/>
                <w:bCs/>
                <w:sz w:val="24"/>
                <w:szCs w:val="24"/>
              </w:rPr>
            </w:pPr>
            <w:r w:rsidRPr="00ED26D0">
              <w:rPr>
                <w:rFonts w:ascii="Times New Roman" w:hAnsi="Times New Roman" w:cs="Times New Roman"/>
                <w:b/>
                <w:bCs/>
                <w:sz w:val="24"/>
                <w:szCs w:val="24"/>
              </w:rPr>
              <w:t>IB</w:t>
            </w:r>
          </w:p>
        </w:tc>
        <w:tc>
          <w:tcPr>
            <w:tcW w:w="1485" w:type="dxa"/>
            <w:vAlign w:val="center"/>
          </w:tcPr>
          <w:p w14:paraId="25D4F9F1" w14:textId="7110DC76"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b/>
                <w:bCs/>
                <w:sz w:val="24"/>
                <w:szCs w:val="24"/>
              </w:rPr>
              <w:t xml:space="preserve">IM </w:t>
            </w:r>
          </w:p>
        </w:tc>
        <w:tc>
          <w:tcPr>
            <w:tcW w:w="1547" w:type="dxa"/>
            <w:vAlign w:val="center"/>
          </w:tcPr>
          <w:p w14:paraId="768569B0" w14:textId="5F8A36B3" w:rsidR="00AD4E00" w:rsidRPr="00C26F3F" w:rsidRDefault="00AD4E00" w:rsidP="000F2AC2">
            <w:pPr>
              <w:spacing w:after="0" w:line="240" w:lineRule="auto"/>
              <w:jc w:val="center"/>
              <w:rPr>
                <w:rFonts w:ascii="Times New Roman" w:hAnsi="Times New Roman" w:cs="Times New Roman"/>
                <w:color w:val="FF0000"/>
                <w:sz w:val="24"/>
                <w:szCs w:val="24"/>
              </w:rPr>
            </w:pPr>
            <w:r w:rsidRPr="00C26F3F">
              <w:rPr>
                <w:rFonts w:ascii="Times New Roman" w:hAnsi="Times New Roman" w:cs="Times New Roman"/>
                <w:b/>
                <w:bCs/>
                <w:color w:val="FF0000"/>
                <w:sz w:val="24"/>
                <w:szCs w:val="24"/>
              </w:rPr>
              <w:t>IB</w:t>
            </w:r>
          </w:p>
        </w:tc>
        <w:tc>
          <w:tcPr>
            <w:tcW w:w="1243" w:type="dxa"/>
          </w:tcPr>
          <w:p w14:paraId="5CA11BEA" w14:textId="389DDD7A" w:rsidR="00AD4E00" w:rsidRPr="00C26F3F" w:rsidRDefault="00AD4E00" w:rsidP="000F2AC2">
            <w:pPr>
              <w:spacing w:after="0" w:line="240" w:lineRule="auto"/>
              <w:jc w:val="center"/>
              <w:rPr>
                <w:rFonts w:ascii="Times New Roman" w:hAnsi="Times New Roman" w:cs="Times New Roman"/>
                <w:b/>
                <w:bCs/>
                <w:color w:val="FF0000"/>
                <w:sz w:val="24"/>
                <w:szCs w:val="24"/>
              </w:rPr>
            </w:pPr>
            <w:r w:rsidRPr="00C26F3F">
              <w:rPr>
                <w:rFonts w:ascii="Times New Roman" w:hAnsi="Times New Roman" w:cs="Times New Roman"/>
                <w:b/>
                <w:bCs/>
                <w:color w:val="FF0000"/>
                <w:sz w:val="24"/>
                <w:szCs w:val="24"/>
              </w:rPr>
              <w:t>IM</w:t>
            </w:r>
          </w:p>
        </w:tc>
      </w:tr>
      <w:tr w:rsidR="00AD4E00" w:rsidRPr="00ED26D0" w14:paraId="5B1ACD57" w14:textId="2BB8BC79" w:rsidTr="00D04EA6">
        <w:trPr>
          <w:trHeight w:val="340"/>
        </w:trPr>
        <w:tc>
          <w:tcPr>
            <w:tcW w:w="1969" w:type="dxa"/>
            <w:vMerge w:val="restart"/>
            <w:vAlign w:val="center"/>
          </w:tcPr>
          <w:p w14:paraId="3651977A"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Échelle C1</w:t>
            </w:r>
          </w:p>
        </w:tc>
        <w:tc>
          <w:tcPr>
            <w:tcW w:w="1363" w:type="dxa"/>
            <w:vAlign w:val="center"/>
          </w:tcPr>
          <w:p w14:paraId="732CF211"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455" w:type="dxa"/>
            <w:vAlign w:val="center"/>
          </w:tcPr>
          <w:p w14:paraId="1E4F72B6"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354</w:t>
            </w:r>
          </w:p>
        </w:tc>
        <w:tc>
          <w:tcPr>
            <w:tcW w:w="1485" w:type="dxa"/>
            <w:vAlign w:val="center"/>
          </w:tcPr>
          <w:p w14:paraId="68F05F65" w14:textId="4D886281"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332</w:t>
            </w:r>
          </w:p>
        </w:tc>
        <w:tc>
          <w:tcPr>
            <w:tcW w:w="1547" w:type="dxa"/>
            <w:vAlign w:val="center"/>
          </w:tcPr>
          <w:p w14:paraId="68889721" w14:textId="54BE8688"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692326FA" w14:textId="6168E454"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74CA4235" w14:textId="049B276E" w:rsidTr="00D04EA6">
        <w:trPr>
          <w:trHeight w:val="340"/>
        </w:trPr>
        <w:tc>
          <w:tcPr>
            <w:tcW w:w="1969" w:type="dxa"/>
            <w:vMerge/>
            <w:vAlign w:val="center"/>
          </w:tcPr>
          <w:p w14:paraId="2E446237"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1078A922"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2</w:t>
            </w:r>
            <w:r w:rsidRPr="00ED26D0">
              <w:rPr>
                <w:rFonts w:ascii="Times New Roman" w:hAnsi="Times New Roman" w:cs="Times New Roman"/>
                <w:sz w:val="24"/>
                <w:szCs w:val="24"/>
                <w:vertAlign w:val="superscript"/>
              </w:rPr>
              <w:t>nd</w:t>
            </w:r>
            <w:r w:rsidRPr="00ED26D0">
              <w:rPr>
                <w:rFonts w:ascii="Times New Roman" w:hAnsi="Times New Roman" w:cs="Times New Roman"/>
                <w:sz w:val="24"/>
                <w:szCs w:val="24"/>
              </w:rPr>
              <w:t xml:space="preserve"> échelon</w:t>
            </w:r>
          </w:p>
        </w:tc>
        <w:tc>
          <w:tcPr>
            <w:tcW w:w="1455" w:type="dxa"/>
            <w:vAlign w:val="center"/>
          </w:tcPr>
          <w:p w14:paraId="7FFD25F6"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355</w:t>
            </w:r>
          </w:p>
        </w:tc>
        <w:tc>
          <w:tcPr>
            <w:tcW w:w="1485" w:type="dxa"/>
            <w:vAlign w:val="center"/>
          </w:tcPr>
          <w:p w14:paraId="2DA63971" w14:textId="6DDBB360"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333</w:t>
            </w:r>
          </w:p>
        </w:tc>
        <w:tc>
          <w:tcPr>
            <w:tcW w:w="1547" w:type="dxa"/>
            <w:vAlign w:val="center"/>
          </w:tcPr>
          <w:p w14:paraId="5CF66D41" w14:textId="1908FC36"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4F445BEF" w14:textId="3A1DAE7F"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700ACB0C" w14:textId="0C87C9C7" w:rsidTr="00D04EA6">
        <w:trPr>
          <w:trHeight w:val="340"/>
        </w:trPr>
        <w:tc>
          <w:tcPr>
            <w:tcW w:w="1969" w:type="dxa"/>
            <w:vMerge/>
            <w:vAlign w:val="center"/>
          </w:tcPr>
          <w:p w14:paraId="0E5AE52A"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5016441D"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013FEDCC"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356</w:t>
            </w:r>
          </w:p>
        </w:tc>
        <w:tc>
          <w:tcPr>
            <w:tcW w:w="1485" w:type="dxa"/>
            <w:vAlign w:val="center"/>
          </w:tcPr>
          <w:p w14:paraId="0C9255BF" w14:textId="047588F3"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334</w:t>
            </w:r>
          </w:p>
        </w:tc>
        <w:tc>
          <w:tcPr>
            <w:tcW w:w="1547" w:type="dxa"/>
            <w:vAlign w:val="center"/>
          </w:tcPr>
          <w:p w14:paraId="64F0416C" w14:textId="6ED4E20C"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505484A0" w14:textId="1CB77C9F"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25A3CC64" w14:textId="5570C3D8" w:rsidTr="00D04EA6">
        <w:trPr>
          <w:trHeight w:val="340"/>
        </w:trPr>
        <w:tc>
          <w:tcPr>
            <w:tcW w:w="1969" w:type="dxa"/>
            <w:vMerge/>
            <w:vAlign w:val="center"/>
          </w:tcPr>
          <w:p w14:paraId="691C88CA"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06B889EC"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4</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708FE2B8"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358</w:t>
            </w:r>
          </w:p>
        </w:tc>
        <w:tc>
          <w:tcPr>
            <w:tcW w:w="1485" w:type="dxa"/>
            <w:vAlign w:val="center"/>
          </w:tcPr>
          <w:p w14:paraId="5AF9B1B1" w14:textId="0127CF82"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335</w:t>
            </w:r>
          </w:p>
        </w:tc>
        <w:tc>
          <w:tcPr>
            <w:tcW w:w="1547" w:type="dxa"/>
            <w:vAlign w:val="center"/>
          </w:tcPr>
          <w:p w14:paraId="3822AF17" w14:textId="42130776"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62160783" w14:textId="2995C7FF"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1DCE0D70" w14:textId="022B28D3" w:rsidTr="00D04EA6">
        <w:trPr>
          <w:trHeight w:val="340"/>
        </w:trPr>
        <w:tc>
          <w:tcPr>
            <w:tcW w:w="1969" w:type="dxa"/>
            <w:vMerge/>
            <w:vAlign w:val="center"/>
          </w:tcPr>
          <w:p w14:paraId="17E4D34D"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408AE293"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5</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2B2304AF"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361</w:t>
            </w:r>
          </w:p>
        </w:tc>
        <w:tc>
          <w:tcPr>
            <w:tcW w:w="1485" w:type="dxa"/>
            <w:vAlign w:val="center"/>
          </w:tcPr>
          <w:p w14:paraId="79777AE6" w14:textId="7AB55D11"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336</w:t>
            </w:r>
          </w:p>
        </w:tc>
        <w:tc>
          <w:tcPr>
            <w:tcW w:w="1547" w:type="dxa"/>
            <w:vAlign w:val="center"/>
          </w:tcPr>
          <w:p w14:paraId="77B2B4C6" w14:textId="2E2C1DA6"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4CC9E046" w14:textId="32CB22BE"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6DABC33A" w14:textId="77777777" w:rsidTr="00D04EA6">
        <w:trPr>
          <w:trHeight w:val="340"/>
        </w:trPr>
        <w:tc>
          <w:tcPr>
            <w:tcW w:w="1969" w:type="dxa"/>
            <w:vMerge/>
            <w:vAlign w:val="center"/>
          </w:tcPr>
          <w:p w14:paraId="0A7654FC"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78A6FAA5" w14:textId="12140AB6" w:rsidR="00AD4E00" w:rsidRPr="00ED26D0" w:rsidRDefault="00AD4E00" w:rsidP="004D13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38EA8780" w14:textId="0B275718"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1485" w:type="dxa"/>
            <w:vAlign w:val="center"/>
          </w:tcPr>
          <w:p w14:paraId="185D0136" w14:textId="6CB3910F" w:rsidR="00D04EA6" w:rsidRPr="00AD4E00" w:rsidRDefault="00D04EA6" w:rsidP="00D04E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w:t>
            </w:r>
          </w:p>
        </w:tc>
        <w:tc>
          <w:tcPr>
            <w:tcW w:w="1547" w:type="dxa"/>
            <w:vAlign w:val="center"/>
          </w:tcPr>
          <w:p w14:paraId="43042193" w14:textId="6790CA04"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367</w:t>
            </w:r>
          </w:p>
        </w:tc>
        <w:tc>
          <w:tcPr>
            <w:tcW w:w="1243" w:type="dxa"/>
            <w:vAlign w:val="center"/>
          </w:tcPr>
          <w:p w14:paraId="1088DDA5" w14:textId="58756E76"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340</w:t>
            </w:r>
          </w:p>
        </w:tc>
      </w:tr>
      <w:tr w:rsidR="00AD4E00" w:rsidRPr="00ED26D0" w14:paraId="52B26D1E" w14:textId="77ADAB0E" w:rsidTr="00D04EA6">
        <w:trPr>
          <w:trHeight w:val="340"/>
        </w:trPr>
        <w:tc>
          <w:tcPr>
            <w:tcW w:w="1969" w:type="dxa"/>
            <w:vMerge w:val="restart"/>
            <w:vAlign w:val="center"/>
          </w:tcPr>
          <w:p w14:paraId="04E63EC2" w14:textId="77777777" w:rsidR="00AD4E0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Échelle C2</w:t>
            </w:r>
          </w:p>
          <w:p w14:paraId="10024D61" w14:textId="77777777" w:rsidR="00AD4E00" w:rsidRPr="00ED26D0" w:rsidRDefault="00AD4E00" w:rsidP="000F2AC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gardien-brigadier</w:t>
            </w:r>
          </w:p>
        </w:tc>
        <w:tc>
          <w:tcPr>
            <w:tcW w:w="1363" w:type="dxa"/>
            <w:vAlign w:val="center"/>
          </w:tcPr>
          <w:p w14:paraId="435F3EDB"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455" w:type="dxa"/>
            <w:vAlign w:val="center"/>
          </w:tcPr>
          <w:p w14:paraId="37FB2F60"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356</w:t>
            </w:r>
          </w:p>
        </w:tc>
        <w:tc>
          <w:tcPr>
            <w:tcW w:w="1485" w:type="dxa"/>
            <w:vAlign w:val="center"/>
          </w:tcPr>
          <w:p w14:paraId="3A554B38" w14:textId="6083F161"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334</w:t>
            </w:r>
          </w:p>
        </w:tc>
        <w:tc>
          <w:tcPr>
            <w:tcW w:w="1547" w:type="dxa"/>
            <w:vAlign w:val="center"/>
          </w:tcPr>
          <w:p w14:paraId="753378E9" w14:textId="5253023B"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5C882FD2" w14:textId="687D46AF"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797A1F70" w14:textId="6F9F6F51" w:rsidTr="00D04EA6">
        <w:trPr>
          <w:trHeight w:val="340"/>
        </w:trPr>
        <w:tc>
          <w:tcPr>
            <w:tcW w:w="1969" w:type="dxa"/>
            <w:vMerge/>
            <w:vAlign w:val="center"/>
          </w:tcPr>
          <w:p w14:paraId="2210F616"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7FBD69D4"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2</w:t>
            </w:r>
            <w:r w:rsidRPr="00ED26D0">
              <w:rPr>
                <w:rFonts w:ascii="Times New Roman" w:hAnsi="Times New Roman" w:cs="Times New Roman"/>
                <w:sz w:val="24"/>
                <w:szCs w:val="24"/>
                <w:vertAlign w:val="superscript"/>
              </w:rPr>
              <w:t>nd</w:t>
            </w:r>
            <w:r w:rsidRPr="00ED26D0">
              <w:rPr>
                <w:rFonts w:ascii="Times New Roman" w:hAnsi="Times New Roman" w:cs="Times New Roman"/>
                <w:sz w:val="24"/>
                <w:szCs w:val="24"/>
              </w:rPr>
              <w:t xml:space="preserve"> échelon</w:t>
            </w:r>
          </w:p>
        </w:tc>
        <w:tc>
          <w:tcPr>
            <w:tcW w:w="1455" w:type="dxa"/>
            <w:vAlign w:val="center"/>
          </w:tcPr>
          <w:p w14:paraId="2091E0EE"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359</w:t>
            </w:r>
          </w:p>
        </w:tc>
        <w:tc>
          <w:tcPr>
            <w:tcW w:w="1485" w:type="dxa"/>
            <w:vAlign w:val="center"/>
          </w:tcPr>
          <w:p w14:paraId="176EC821" w14:textId="064DC904"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335</w:t>
            </w:r>
          </w:p>
        </w:tc>
        <w:tc>
          <w:tcPr>
            <w:tcW w:w="1547" w:type="dxa"/>
            <w:vAlign w:val="center"/>
          </w:tcPr>
          <w:p w14:paraId="10006046" w14:textId="6D88B4CB"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527E6312" w14:textId="6C30128D"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6E9B1567" w14:textId="77777777" w:rsidTr="00D04EA6">
        <w:trPr>
          <w:trHeight w:val="340"/>
        </w:trPr>
        <w:tc>
          <w:tcPr>
            <w:tcW w:w="1969" w:type="dxa"/>
            <w:vMerge/>
            <w:vAlign w:val="center"/>
          </w:tcPr>
          <w:p w14:paraId="53A414CA"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58BE65EB" w14:textId="66B1ECC5"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1B58CEBA" w14:textId="510A5FB3"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485" w:type="dxa"/>
            <w:vAlign w:val="center"/>
          </w:tcPr>
          <w:p w14:paraId="38FF6DB1" w14:textId="1B3B5AB4" w:rsidR="00AD4E00" w:rsidRPr="00AD4E00" w:rsidRDefault="00D04EA6"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1547" w:type="dxa"/>
            <w:vAlign w:val="center"/>
          </w:tcPr>
          <w:p w14:paraId="3A1FFB04" w14:textId="47C6C7BE"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367</w:t>
            </w:r>
          </w:p>
        </w:tc>
        <w:tc>
          <w:tcPr>
            <w:tcW w:w="1243" w:type="dxa"/>
            <w:vAlign w:val="center"/>
          </w:tcPr>
          <w:p w14:paraId="77ED8884" w14:textId="6371038A"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340</w:t>
            </w:r>
          </w:p>
        </w:tc>
      </w:tr>
      <w:tr w:rsidR="00AD4E00" w:rsidRPr="00ED26D0" w14:paraId="55DD8117" w14:textId="77777777" w:rsidTr="00D04EA6">
        <w:trPr>
          <w:trHeight w:val="340"/>
        </w:trPr>
        <w:tc>
          <w:tcPr>
            <w:tcW w:w="1969" w:type="dxa"/>
            <w:vMerge/>
            <w:vAlign w:val="center"/>
          </w:tcPr>
          <w:p w14:paraId="5E3B165A"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1BD571C2" w14:textId="597FBD4A"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ED26D0">
              <w:rPr>
                <w:rFonts w:ascii="Times New Roman" w:hAnsi="Times New Roman" w:cs="Times New Roman"/>
                <w:sz w:val="24"/>
                <w:szCs w:val="24"/>
                <w:vertAlign w:val="superscript"/>
              </w:rPr>
              <w:t>è</w:t>
            </w:r>
            <w:r w:rsidRPr="00ED26D0">
              <w:rPr>
                <w:rFonts w:ascii="Times New Roman" w:hAnsi="Times New Roman" w:cs="Times New Roman"/>
                <w:sz w:val="24"/>
                <w:szCs w:val="24"/>
              </w:rPr>
              <w:t xml:space="preserve"> échelon</w:t>
            </w:r>
          </w:p>
        </w:tc>
        <w:tc>
          <w:tcPr>
            <w:tcW w:w="1455" w:type="dxa"/>
            <w:vAlign w:val="center"/>
          </w:tcPr>
          <w:p w14:paraId="6679EB01" w14:textId="5DF114F2"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1485" w:type="dxa"/>
            <w:vAlign w:val="center"/>
          </w:tcPr>
          <w:p w14:paraId="6E3962CC" w14:textId="57C809BA" w:rsidR="00AD4E00" w:rsidRPr="00AD4E00" w:rsidRDefault="00D04EA6"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1547" w:type="dxa"/>
            <w:vAlign w:val="center"/>
          </w:tcPr>
          <w:p w14:paraId="2A90195B" w14:textId="66EC2732"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367</w:t>
            </w:r>
          </w:p>
        </w:tc>
        <w:tc>
          <w:tcPr>
            <w:tcW w:w="1243" w:type="dxa"/>
            <w:vAlign w:val="center"/>
          </w:tcPr>
          <w:p w14:paraId="75298B9A" w14:textId="5A960E13"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340</w:t>
            </w:r>
          </w:p>
        </w:tc>
      </w:tr>
      <w:tr w:rsidR="00AD4E00" w:rsidRPr="00ED26D0" w14:paraId="24BCCCDE" w14:textId="55AB9210" w:rsidTr="00D04EA6">
        <w:trPr>
          <w:trHeight w:val="340"/>
        </w:trPr>
        <w:tc>
          <w:tcPr>
            <w:tcW w:w="1969" w:type="dxa"/>
            <w:vMerge w:val="restart"/>
            <w:vAlign w:val="center"/>
          </w:tcPr>
          <w:p w14:paraId="5D150CDD"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Agent de maitrise</w:t>
            </w:r>
          </w:p>
        </w:tc>
        <w:tc>
          <w:tcPr>
            <w:tcW w:w="1363" w:type="dxa"/>
            <w:vAlign w:val="center"/>
          </w:tcPr>
          <w:p w14:paraId="0B9B59D2"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1</w:t>
            </w:r>
            <w:r w:rsidRPr="00ED26D0">
              <w:rPr>
                <w:rFonts w:ascii="Times New Roman" w:hAnsi="Times New Roman" w:cs="Times New Roman"/>
                <w:sz w:val="24"/>
                <w:szCs w:val="24"/>
                <w:vertAlign w:val="superscript"/>
              </w:rPr>
              <w:t>er</w:t>
            </w:r>
            <w:r w:rsidRPr="00ED26D0">
              <w:rPr>
                <w:rFonts w:ascii="Times New Roman" w:hAnsi="Times New Roman" w:cs="Times New Roman"/>
                <w:sz w:val="24"/>
                <w:szCs w:val="24"/>
              </w:rPr>
              <w:t xml:space="preserve"> échelon</w:t>
            </w:r>
          </w:p>
        </w:tc>
        <w:tc>
          <w:tcPr>
            <w:tcW w:w="1455" w:type="dxa"/>
            <w:vAlign w:val="center"/>
          </w:tcPr>
          <w:p w14:paraId="61D19777" w14:textId="77777777" w:rsidR="00AD4E00" w:rsidRPr="00ED26D0" w:rsidRDefault="00AD4E00" w:rsidP="000F2AC2">
            <w:pPr>
              <w:spacing w:after="0" w:line="240" w:lineRule="auto"/>
              <w:jc w:val="center"/>
              <w:rPr>
                <w:rFonts w:ascii="Times New Roman" w:hAnsi="Times New Roman" w:cs="Times New Roman"/>
                <w:sz w:val="24"/>
                <w:szCs w:val="24"/>
              </w:rPr>
            </w:pPr>
            <w:r w:rsidRPr="00ED26D0">
              <w:rPr>
                <w:rFonts w:ascii="Times New Roman" w:hAnsi="Times New Roman" w:cs="Times New Roman"/>
                <w:sz w:val="24"/>
                <w:szCs w:val="24"/>
              </w:rPr>
              <w:t>360</w:t>
            </w:r>
          </w:p>
        </w:tc>
        <w:tc>
          <w:tcPr>
            <w:tcW w:w="1485" w:type="dxa"/>
            <w:vAlign w:val="center"/>
          </w:tcPr>
          <w:p w14:paraId="40ACA9B1" w14:textId="406E8181" w:rsidR="00AD4E00" w:rsidRPr="00AD4E00" w:rsidRDefault="00AD4E00" w:rsidP="000F2AC2">
            <w:pPr>
              <w:spacing w:after="0" w:line="240" w:lineRule="auto"/>
              <w:jc w:val="center"/>
              <w:rPr>
                <w:rFonts w:ascii="Times New Roman" w:hAnsi="Times New Roman" w:cs="Times New Roman"/>
                <w:sz w:val="24"/>
                <w:szCs w:val="24"/>
              </w:rPr>
            </w:pPr>
            <w:r w:rsidRPr="00AD4E00">
              <w:rPr>
                <w:rFonts w:ascii="Times New Roman" w:hAnsi="Times New Roman" w:cs="Times New Roman"/>
                <w:sz w:val="24"/>
                <w:szCs w:val="24"/>
              </w:rPr>
              <w:t>336</w:t>
            </w:r>
          </w:p>
        </w:tc>
        <w:tc>
          <w:tcPr>
            <w:tcW w:w="1547" w:type="dxa"/>
            <w:vAlign w:val="center"/>
          </w:tcPr>
          <w:p w14:paraId="3AF6AFA3" w14:textId="03B758AB"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367</w:t>
            </w:r>
          </w:p>
        </w:tc>
        <w:tc>
          <w:tcPr>
            <w:tcW w:w="1243" w:type="dxa"/>
            <w:vAlign w:val="center"/>
          </w:tcPr>
          <w:p w14:paraId="320F5890" w14:textId="3B4EA699" w:rsidR="00AD4E00" w:rsidRPr="00D04EA6" w:rsidRDefault="00AD4E00" w:rsidP="00D04EA6">
            <w:pPr>
              <w:spacing w:after="0" w:line="240" w:lineRule="auto"/>
              <w:jc w:val="center"/>
              <w:rPr>
                <w:rFonts w:ascii="Times New Roman" w:hAnsi="Times New Roman" w:cs="Times New Roman"/>
                <w:b/>
                <w:bCs/>
                <w:color w:val="FF0000"/>
                <w:sz w:val="24"/>
                <w:szCs w:val="24"/>
              </w:rPr>
            </w:pPr>
            <w:r w:rsidRPr="00D04EA6">
              <w:rPr>
                <w:rFonts w:ascii="Times New Roman" w:hAnsi="Times New Roman" w:cs="Times New Roman"/>
                <w:b/>
                <w:bCs/>
                <w:color w:val="FF0000"/>
                <w:sz w:val="24"/>
                <w:szCs w:val="24"/>
              </w:rPr>
              <w:t>340</w:t>
            </w:r>
          </w:p>
        </w:tc>
      </w:tr>
      <w:tr w:rsidR="00AD4E00" w:rsidRPr="00ED26D0" w14:paraId="6C9B73EB" w14:textId="77777777" w:rsidTr="00D04EA6">
        <w:trPr>
          <w:trHeight w:val="340"/>
        </w:trPr>
        <w:tc>
          <w:tcPr>
            <w:tcW w:w="1969" w:type="dxa"/>
            <w:vMerge/>
            <w:vAlign w:val="center"/>
          </w:tcPr>
          <w:p w14:paraId="630FE3B1"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739EE047" w14:textId="6BFF5CD3" w:rsidR="00AD4E00" w:rsidRPr="00ED26D0" w:rsidRDefault="00D04EA6"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sidR="00AD4E00" w:rsidRPr="00ED26D0">
              <w:rPr>
                <w:rFonts w:ascii="Times New Roman" w:hAnsi="Times New Roman" w:cs="Times New Roman"/>
                <w:sz w:val="24"/>
                <w:szCs w:val="24"/>
              </w:rPr>
              <w:t xml:space="preserve"> échelon</w:t>
            </w:r>
          </w:p>
        </w:tc>
        <w:tc>
          <w:tcPr>
            <w:tcW w:w="1455" w:type="dxa"/>
            <w:vAlign w:val="center"/>
          </w:tcPr>
          <w:p w14:paraId="310F01F9" w14:textId="457AD061"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1485" w:type="dxa"/>
            <w:vAlign w:val="center"/>
          </w:tcPr>
          <w:p w14:paraId="27CB82CD" w14:textId="0040E179" w:rsidR="00D04EA6" w:rsidRPr="00AD4E00" w:rsidRDefault="00D04EA6" w:rsidP="00D04E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w:t>
            </w:r>
          </w:p>
        </w:tc>
        <w:tc>
          <w:tcPr>
            <w:tcW w:w="1547" w:type="dxa"/>
            <w:vAlign w:val="center"/>
          </w:tcPr>
          <w:p w14:paraId="4565C80A" w14:textId="014DBA9A"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367</w:t>
            </w:r>
          </w:p>
        </w:tc>
        <w:tc>
          <w:tcPr>
            <w:tcW w:w="1243" w:type="dxa"/>
            <w:vAlign w:val="center"/>
          </w:tcPr>
          <w:p w14:paraId="6CB8121A" w14:textId="413E16BB"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340</w:t>
            </w:r>
          </w:p>
        </w:tc>
      </w:tr>
      <w:tr w:rsidR="00AD4E00" w:rsidRPr="00ED26D0" w14:paraId="21EC80E4" w14:textId="77777777" w:rsidTr="00D04EA6">
        <w:trPr>
          <w:trHeight w:val="340"/>
        </w:trPr>
        <w:tc>
          <w:tcPr>
            <w:tcW w:w="1969" w:type="dxa"/>
            <w:vMerge/>
            <w:vAlign w:val="center"/>
          </w:tcPr>
          <w:p w14:paraId="16E75DD8" w14:textId="77777777" w:rsidR="00AD4E00" w:rsidRPr="00ED26D0" w:rsidRDefault="00AD4E00" w:rsidP="000F2AC2">
            <w:pPr>
              <w:spacing w:after="0" w:line="240" w:lineRule="auto"/>
              <w:jc w:val="center"/>
              <w:rPr>
                <w:rFonts w:ascii="Times New Roman" w:hAnsi="Times New Roman" w:cs="Times New Roman"/>
                <w:sz w:val="24"/>
                <w:szCs w:val="24"/>
              </w:rPr>
            </w:pPr>
          </w:p>
        </w:tc>
        <w:tc>
          <w:tcPr>
            <w:tcW w:w="1363" w:type="dxa"/>
            <w:vAlign w:val="center"/>
          </w:tcPr>
          <w:p w14:paraId="4507F565" w14:textId="7E16D472" w:rsidR="00AD4E00" w:rsidRPr="00ED26D0" w:rsidRDefault="00D04EA6"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AD4E00" w:rsidRPr="00ED26D0">
              <w:rPr>
                <w:rFonts w:ascii="Times New Roman" w:hAnsi="Times New Roman" w:cs="Times New Roman"/>
                <w:sz w:val="24"/>
                <w:szCs w:val="24"/>
                <w:vertAlign w:val="superscript"/>
              </w:rPr>
              <w:t>è</w:t>
            </w:r>
            <w:r w:rsidR="00AD4E00" w:rsidRPr="00ED26D0">
              <w:rPr>
                <w:rFonts w:ascii="Times New Roman" w:hAnsi="Times New Roman" w:cs="Times New Roman"/>
                <w:sz w:val="24"/>
                <w:szCs w:val="24"/>
              </w:rPr>
              <w:t xml:space="preserve"> échelon</w:t>
            </w:r>
          </w:p>
        </w:tc>
        <w:tc>
          <w:tcPr>
            <w:tcW w:w="1455" w:type="dxa"/>
            <w:vAlign w:val="center"/>
          </w:tcPr>
          <w:p w14:paraId="5D5DF9EF" w14:textId="07DF74E8" w:rsidR="00AD4E00" w:rsidRPr="00ED26D0" w:rsidRDefault="00AD4E00"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1485" w:type="dxa"/>
            <w:vAlign w:val="center"/>
          </w:tcPr>
          <w:p w14:paraId="794A2248" w14:textId="2FF6940C" w:rsidR="00AD4E00" w:rsidRPr="00AD4E00" w:rsidRDefault="00D04EA6" w:rsidP="000F2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w:t>
            </w:r>
          </w:p>
        </w:tc>
        <w:tc>
          <w:tcPr>
            <w:tcW w:w="1547" w:type="dxa"/>
            <w:vAlign w:val="center"/>
          </w:tcPr>
          <w:p w14:paraId="2C1229E8" w14:textId="0C6F55D1"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367</w:t>
            </w:r>
          </w:p>
        </w:tc>
        <w:tc>
          <w:tcPr>
            <w:tcW w:w="1243" w:type="dxa"/>
            <w:vAlign w:val="center"/>
          </w:tcPr>
          <w:p w14:paraId="4FDE6599" w14:textId="25A41B4C" w:rsidR="00AD4E00" w:rsidRPr="00D04EA6" w:rsidRDefault="00D04EA6" w:rsidP="00D04EA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340</w:t>
            </w:r>
          </w:p>
        </w:tc>
      </w:tr>
    </w:tbl>
    <w:p w14:paraId="7A0C3384" w14:textId="77777777" w:rsidR="00AD4E00" w:rsidRDefault="00AD4E00" w:rsidP="00AD4E00">
      <w:pPr>
        <w:pStyle w:val="Default"/>
        <w:jc w:val="both"/>
        <w:rPr>
          <w:rFonts w:ascii="Times New Roman" w:hAnsi="Times New Roman" w:cs="Times New Roman"/>
          <w:b/>
          <w:bCs/>
        </w:rPr>
      </w:pPr>
    </w:p>
    <w:p w14:paraId="1B7CF242" w14:textId="77777777" w:rsidR="004869CA" w:rsidRDefault="00402FA3"/>
    <w:sectPr w:rsidR="004869CA"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11D17" w14:textId="77777777" w:rsidR="00402FA3" w:rsidRDefault="00402FA3" w:rsidP="004D13DF">
      <w:pPr>
        <w:spacing w:after="0" w:line="240" w:lineRule="auto"/>
      </w:pPr>
      <w:r>
        <w:separator/>
      </w:r>
    </w:p>
  </w:endnote>
  <w:endnote w:type="continuationSeparator" w:id="0">
    <w:p w14:paraId="2A4D0E1F" w14:textId="77777777" w:rsidR="00402FA3" w:rsidRDefault="00402FA3" w:rsidP="004D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8652" w14:textId="77777777" w:rsidR="000B31EF" w:rsidRDefault="00402FA3" w:rsidP="003C2FEB">
    <w:pPr>
      <w:pStyle w:val="Pieddepage"/>
      <w:jc w:val="center"/>
      <w:rPr>
        <w:rFonts w:ascii="Times New Roman" w:hAnsi="Times New Roman" w:cs="Times New Roman"/>
        <w:sz w:val="20"/>
      </w:rPr>
    </w:pPr>
  </w:p>
  <w:p w14:paraId="09BDE8A2" w14:textId="7D4C0D40" w:rsidR="000B31EF" w:rsidRPr="003C2FEB" w:rsidRDefault="00E673F8"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4D13DF">
      <w:rPr>
        <w:rFonts w:ascii="Times New Roman" w:hAnsi="Times New Roman" w:cs="Times New Roman"/>
        <w:sz w:val="20"/>
      </w:rPr>
      <w:t>Septembre</w:t>
    </w:r>
    <w:r>
      <w:rPr>
        <w:rFonts w:ascii="Times New Roman" w:hAnsi="Times New Roman" w:cs="Times New Roman"/>
        <w:sz w:val="20"/>
      </w:rPr>
      <w:t xml:space="preserve"> 2021</w:t>
    </w:r>
  </w:p>
  <w:p w14:paraId="5592579B" w14:textId="77777777" w:rsidR="000B31EF" w:rsidRPr="003C2FEB" w:rsidRDefault="00402FA3"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59EC" w14:textId="77777777" w:rsidR="00402FA3" w:rsidRDefault="00402FA3" w:rsidP="004D13DF">
      <w:pPr>
        <w:spacing w:after="0" w:line="240" w:lineRule="auto"/>
      </w:pPr>
      <w:r>
        <w:separator/>
      </w:r>
    </w:p>
  </w:footnote>
  <w:footnote w:type="continuationSeparator" w:id="0">
    <w:p w14:paraId="7C602E59" w14:textId="77777777" w:rsidR="00402FA3" w:rsidRDefault="00402FA3" w:rsidP="004D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4B1C" w14:textId="77777777" w:rsidR="000B31EF" w:rsidRDefault="00E673F8" w:rsidP="0004382C">
    <w:pPr>
      <w:pStyle w:val="En-tte"/>
    </w:pPr>
    <w:r>
      <w:t>Logo de la collectivité</w:t>
    </w:r>
  </w:p>
  <w:p w14:paraId="354B4A43" w14:textId="77777777" w:rsidR="000B31EF" w:rsidRDefault="00402FA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00"/>
    <w:rsid w:val="001B24B9"/>
    <w:rsid w:val="00231F73"/>
    <w:rsid w:val="00402FA3"/>
    <w:rsid w:val="00430013"/>
    <w:rsid w:val="004D13DF"/>
    <w:rsid w:val="00593B70"/>
    <w:rsid w:val="006120EB"/>
    <w:rsid w:val="0062721C"/>
    <w:rsid w:val="007E58CE"/>
    <w:rsid w:val="00AD4E00"/>
    <w:rsid w:val="00C26F3F"/>
    <w:rsid w:val="00CD3DDC"/>
    <w:rsid w:val="00D04EA6"/>
    <w:rsid w:val="00D36958"/>
    <w:rsid w:val="00D46818"/>
    <w:rsid w:val="00D70B7F"/>
    <w:rsid w:val="00E673F8"/>
    <w:rsid w:val="00E84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B6A2"/>
  <w15:chartTrackingRefBased/>
  <w15:docId w15:val="{63080C5F-9438-4A6E-BDF9-433B26F9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0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D4E00"/>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AD4E00"/>
    <w:rPr>
      <w:b/>
      <w:bCs/>
    </w:rPr>
  </w:style>
  <w:style w:type="paragraph" w:styleId="Retraitcorpsdetexte2">
    <w:name w:val="Body Text Indent 2"/>
    <w:basedOn w:val="Normal"/>
    <w:link w:val="Retraitcorpsdetexte2Car"/>
    <w:uiPriority w:val="99"/>
    <w:unhideWhenUsed/>
    <w:rsid w:val="00AD4E00"/>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AD4E00"/>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AD4E00"/>
    <w:pPr>
      <w:tabs>
        <w:tab w:val="center" w:pos="4536"/>
        <w:tab w:val="right" w:pos="9072"/>
      </w:tabs>
      <w:spacing w:after="0" w:line="240" w:lineRule="auto"/>
    </w:pPr>
  </w:style>
  <w:style w:type="character" w:customStyle="1" w:styleId="En-tteCar">
    <w:name w:val="En-tête Car"/>
    <w:basedOn w:val="Policepardfaut"/>
    <w:link w:val="En-tte"/>
    <w:uiPriority w:val="99"/>
    <w:rsid w:val="00AD4E00"/>
  </w:style>
  <w:style w:type="paragraph" w:styleId="Pieddepage">
    <w:name w:val="footer"/>
    <w:basedOn w:val="Normal"/>
    <w:link w:val="PieddepageCar"/>
    <w:uiPriority w:val="99"/>
    <w:unhideWhenUsed/>
    <w:rsid w:val="00AD4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4E00"/>
  </w:style>
  <w:style w:type="paragraph" w:customStyle="1" w:styleId="intituldelarrt">
    <w:name w:val="intitulé de l'arrêté"/>
    <w:basedOn w:val="Normal"/>
    <w:rsid w:val="00AD4E00"/>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AD4E00"/>
    <w:rPr>
      <w:color w:val="0563C1" w:themeColor="hyperlink"/>
      <w:u w:val="single"/>
    </w:rPr>
  </w:style>
  <w:style w:type="table" w:styleId="Grilledutableau">
    <w:name w:val="Table Grid"/>
    <w:basedOn w:val="TableauNormal"/>
    <w:uiPriority w:val="39"/>
    <w:rsid w:val="00AD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2021-09-30T08:01:00Z</dcterms:created>
  <dcterms:modified xsi:type="dcterms:W3CDTF">2021-09-30T09:49:00Z</dcterms:modified>
</cp:coreProperties>
</file>