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4E1F" w:rsidRPr="009B01DA" w:rsidRDefault="00E84E1F" w:rsidP="00E84E1F">
      <w:pPr>
        <w:tabs>
          <w:tab w:val="left" w:pos="0"/>
          <w:tab w:val="left" w:pos="2552"/>
        </w:tabs>
        <w:rPr>
          <w:b/>
          <w:bCs/>
          <w:sz w:val="28"/>
          <w:szCs w:val="28"/>
        </w:rPr>
      </w:pPr>
    </w:p>
    <w:p w:rsidR="00E84E1F" w:rsidRDefault="00E84E1F" w:rsidP="00E84E1F">
      <w:pPr>
        <w:widowControl w:val="0"/>
        <w:autoSpaceDE w:val="0"/>
        <w:autoSpaceDN w:val="0"/>
        <w:adjustRightInd w:val="0"/>
        <w:jc w:val="center"/>
        <w:rPr>
          <w:rFonts w:ascii="Arial" w:hAnsi="Arial" w:cs="Arial"/>
          <w:color w:val="000000"/>
          <w:sz w:val="19"/>
          <w:szCs w:val="19"/>
          <w:shd w:val="clear" w:color="auto" w:fill="FFFFFF"/>
        </w:rPr>
      </w:pPr>
      <w:r w:rsidRPr="009B01DA">
        <w:rPr>
          <w:b/>
          <w:bCs/>
          <w:sz w:val="28"/>
          <w:szCs w:val="28"/>
        </w:rPr>
        <w:t>ARRÊTÉ PORTANT</w:t>
      </w:r>
      <w:r w:rsidRPr="009B01DA">
        <w:rPr>
          <w:b/>
          <w:bCs/>
          <w:color w:val="000000"/>
          <w:sz w:val="28"/>
          <w:szCs w:val="28"/>
        </w:rPr>
        <w:t xml:space="preserve"> </w:t>
      </w:r>
      <w:bookmarkStart w:id="0" w:name="_Hlk24037977"/>
      <w:r w:rsidRPr="00E84E1F">
        <w:rPr>
          <w:b/>
          <w:color w:val="000000"/>
          <w:sz w:val="28"/>
          <w:szCs w:val="28"/>
          <w:shd w:val="clear" w:color="auto" w:fill="FFFFFF"/>
        </w:rPr>
        <w:t>RADIATION DU TABLEAU D'AVANCEMENT</w:t>
      </w:r>
    </w:p>
    <w:p w:rsidR="00E84E1F" w:rsidRPr="00846C8D" w:rsidRDefault="00E84E1F" w:rsidP="00E84E1F">
      <w:pPr>
        <w:widowControl w:val="0"/>
        <w:autoSpaceDE w:val="0"/>
        <w:autoSpaceDN w:val="0"/>
        <w:adjustRightInd w:val="0"/>
        <w:jc w:val="center"/>
        <w:rPr>
          <w:b/>
          <w:i/>
          <w:sz w:val="28"/>
          <w:szCs w:val="28"/>
        </w:rPr>
      </w:pPr>
      <w:r w:rsidRPr="00846C8D">
        <w:rPr>
          <w:b/>
          <w:sz w:val="28"/>
          <w:szCs w:val="28"/>
        </w:rPr>
        <w:t xml:space="preserve">De Monsieur </w:t>
      </w:r>
      <w:r w:rsidRPr="00846C8D">
        <w:rPr>
          <w:b/>
          <w:i/>
          <w:sz w:val="28"/>
          <w:szCs w:val="28"/>
        </w:rPr>
        <w:t>(ou Madame) … (Grade)</w:t>
      </w:r>
    </w:p>
    <w:bookmarkEnd w:id="0"/>
    <w:p w:rsidR="00E84E1F" w:rsidRPr="001E1B28" w:rsidRDefault="00E84E1F" w:rsidP="00E84E1F">
      <w:pPr>
        <w:widowControl w:val="0"/>
        <w:autoSpaceDE w:val="0"/>
        <w:autoSpaceDN w:val="0"/>
        <w:adjustRightInd w:val="0"/>
        <w:jc w:val="center"/>
        <w:rPr>
          <w:color w:val="000000"/>
          <w:sz w:val="24"/>
          <w:szCs w:val="24"/>
        </w:rPr>
      </w:pPr>
      <w:r w:rsidRPr="001E1B28">
        <w:rPr>
          <w:color w:val="000000"/>
          <w:sz w:val="24"/>
          <w:szCs w:val="24"/>
        </w:rPr>
        <w:t>(Sanction du 2</w:t>
      </w:r>
      <w:r w:rsidRPr="001E1B28">
        <w:rPr>
          <w:color w:val="000000"/>
          <w:sz w:val="24"/>
          <w:szCs w:val="24"/>
          <w:vertAlign w:val="superscript"/>
        </w:rPr>
        <w:t>ème</w:t>
      </w:r>
      <w:r w:rsidRPr="001E1B28">
        <w:rPr>
          <w:color w:val="000000"/>
          <w:sz w:val="24"/>
          <w:szCs w:val="24"/>
        </w:rPr>
        <w:t xml:space="preserve"> groupe)</w:t>
      </w:r>
    </w:p>
    <w:p w:rsidR="00E84E1F" w:rsidRDefault="00E84E1F" w:rsidP="00E84E1F">
      <w:pPr>
        <w:tabs>
          <w:tab w:val="left" w:pos="0"/>
          <w:tab w:val="left" w:pos="2552"/>
        </w:tabs>
        <w:rPr>
          <w:bCs/>
          <w:i/>
        </w:rPr>
      </w:pPr>
    </w:p>
    <w:p w:rsidR="00E84E1F" w:rsidRPr="00F446DD" w:rsidRDefault="00E84E1F" w:rsidP="00E84E1F">
      <w:pPr>
        <w:tabs>
          <w:tab w:val="left" w:pos="284"/>
          <w:tab w:val="left" w:pos="2552"/>
        </w:tabs>
        <w:jc w:val="center"/>
        <w:rPr>
          <w:rStyle w:val="lev"/>
          <w:color w:val="FF0000"/>
          <w:sz w:val="24"/>
          <w:szCs w:val="24"/>
        </w:rPr>
      </w:pPr>
      <w:r w:rsidRPr="00F446DD">
        <w:rPr>
          <w:b/>
          <w:i/>
          <w:iCs/>
          <w:color w:val="FF0000"/>
          <w:sz w:val="24"/>
          <w:szCs w:val="24"/>
        </w:rPr>
        <w:t>Les mentions en italiques constituent des commentaires destinés à faciliter la rédaction de l’arrêté. Ils doivent être supprimés de l’arrêté définitif.</w:t>
      </w:r>
    </w:p>
    <w:p w:rsidR="00E84E1F" w:rsidRPr="009B01DA" w:rsidRDefault="00E84E1F" w:rsidP="00E84E1F">
      <w:pPr>
        <w:tabs>
          <w:tab w:val="left" w:pos="0"/>
          <w:tab w:val="left" w:pos="2268"/>
          <w:tab w:val="left" w:pos="2552"/>
        </w:tabs>
        <w:jc w:val="both"/>
        <w:rPr>
          <w:sz w:val="24"/>
          <w:szCs w:val="24"/>
        </w:rPr>
      </w:pPr>
    </w:p>
    <w:p w:rsidR="00E84E1F" w:rsidRPr="009B01DA" w:rsidRDefault="00E84E1F" w:rsidP="00E84E1F">
      <w:pPr>
        <w:tabs>
          <w:tab w:val="left" w:pos="0"/>
          <w:tab w:val="left" w:pos="2268"/>
          <w:tab w:val="left" w:pos="2552"/>
        </w:tabs>
        <w:jc w:val="both"/>
        <w:rPr>
          <w:sz w:val="24"/>
          <w:szCs w:val="24"/>
        </w:rPr>
      </w:pPr>
      <w:r w:rsidRPr="009B01DA">
        <w:rPr>
          <w:sz w:val="24"/>
          <w:szCs w:val="24"/>
        </w:rPr>
        <w:t xml:space="preserve">Le Maire </w:t>
      </w:r>
      <w:r w:rsidRPr="00F446DD">
        <w:rPr>
          <w:i/>
          <w:sz w:val="24"/>
          <w:szCs w:val="24"/>
        </w:rPr>
        <w:t>(ou le Président)</w:t>
      </w:r>
      <w:r w:rsidRPr="009B01DA">
        <w:rPr>
          <w:sz w:val="24"/>
          <w:szCs w:val="24"/>
        </w:rPr>
        <w:t xml:space="preserve"> de</w:t>
      </w:r>
      <w:r>
        <w:rPr>
          <w:sz w:val="24"/>
          <w:szCs w:val="24"/>
        </w:rPr>
        <w:t xml:space="preserve"> </w:t>
      </w:r>
      <w:r w:rsidRPr="009B01DA">
        <w:rPr>
          <w:sz w:val="24"/>
          <w:szCs w:val="24"/>
        </w:rPr>
        <w:t>...</w:t>
      </w:r>
    </w:p>
    <w:p w:rsidR="00E84E1F" w:rsidRPr="009B01DA" w:rsidRDefault="00E84E1F" w:rsidP="00E84E1F">
      <w:pPr>
        <w:jc w:val="both"/>
        <w:rPr>
          <w:sz w:val="24"/>
          <w:szCs w:val="24"/>
        </w:rPr>
      </w:pPr>
    </w:p>
    <w:p w:rsidR="00E84E1F" w:rsidRPr="009B01DA" w:rsidRDefault="00E84E1F" w:rsidP="00E84E1F">
      <w:pPr>
        <w:jc w:val="both"/>
        <w:rPr>
          <w:sz w:val="24"/>
          <w:szCs w:val="24"/>
        </w:rPr>
      </w:pPr>
      <w:r w:rsidRPr="009B01DA">
        <w:rPr>
          <w:sz w:val="24"/>
          <w:szCs w:val="24"/>
        </w:rPr>
        <w:t>Vu la loi n° 82-213 du 2 Mars 1982 modifiée, relative aux droits et libertés des Communes, des Départements et des Régions,</w:t>
      </w:r>
    </w:p>
    <w:p w:rsidR="00E84E1F" w:rsidRPr="009B01DA" w:rsidRDefault="00E84E1F" w:rsidP="00E84E1F">
      <w:pPr>
        <w:jc w:val="both"/>
        <w:rPr>
          <w:sz w:val="24"/>
          <w:szCs w:val="24"/>
        </w:rPr>
      </w:pPr>
    </w:p>
    <w:p w:rsidR="00E84E1F" w:rsidRPr="009B01DA" w:rsidRDefault="00E84E1F" w:rsidP="00E84E1F">
      <w:pPr>
        <w:jc w:val="both"/>
        <w:outlineLvl w:val="0"/>
        <w:rPr>
          <w:sz w:val="24"/>
          <w:szCs w:val="24"/>
        </w:rPr>
      </w:pPr>
      <w:r w:rsidRPr="009B01DA">
        <w:rPr>
          <w:sz w:val="24"/>
          <w:szCs w:val="24"/>
        </w:rPr>
        <w:t>Vu la loi n° 83-634 du 13 Juillet 1983 modifiée, portant droits et obligations des fonctionnaires,</w:t>
      </w:r>
    </w:p>
    <w:p w:rsidR="00E84E1F" w:rsidRPr="009B01DA" w:rsidRDefault="00E84E1F" w:rsidP="00E84E1F">
      <w:pPr>
        <w:jc w:val="both"/>
        <w:rPr>
          <w:sz w:val="24"/>
          <w:szCs w:val="24"/>
        </w:rPr>
      </w:pPr>
    </w:p>
    <w:p w:rsidR="00E84E1F" w:rsidRPr="009B01DA" w:rsidRDefault="00E84E1F" w:rsidP="00E84E1F">
      <w:pPr>
        <w:jc w:val="both"/>
        <w:rPr>
          <w:sz w:val="24"/>
          <w:szCs w:val="24"/>
        </w:rPr>
      </w:pPr>
      <w:r w:rsidRPr="009B01DA">
        <w:rPr>
          <w:sz w:val="24"/>
          <w:szCs w:val="24"/>
        </w:rPr>
        <w:t>Vu la loi n° 84-53 du 26 Janvier 1984 modifiée, portant dispositions statutaires relatives à la Fonction Publique Territoriale,</w:t>
      </w:r>
    </w:p>
    <w:p w:rsidR="00E84E1F" w:rsidRPr="009B01DA" w:rsidRDefault="00E84E1F" w:rsidP="00E84E1F">
      <w:pPr>
        <w:jc w:val="both"/>
        <w:rPr>
          <w:sz w:val="24"/>
          <w:szCs w:val="24"/>
        </w:rPr>
      </w:pPr>
    </w:p>
    <w:p w:rsidR="00E84E1F" w:rsidRDefault="00E84E1F" w:rsidP="00E84E1F">
      <w:pPr>
        <w:jc w:val="both"/>
        <w:rPr>
          <w:sz w:val="24"/>
          <w:szCs w:val="24"/>
        </w:rPr>
      </w:pPr>
      <w:r w:rsidRPr="009B01DA">
        <w:rPr>
          <w:sz w:val="24"/>
          <w:szCs w:val="24"/>
        </w:rPr>
        <w:t>Vu le décret n° 89-677 du 18 Septembre 1989 relatif à la procédure disciplinaire applicable aux fonctionnaires territoriaux,</w:t>
      </w:r>
    </w:p>
    <w:p w:rsidR="00E84E1F" w:rsidRDefault="00E84E1F" w:rsidP="00E84E1F">
      <w:pPr>
        <w:jc w:val="both"/>
        <w:rPr>
          <w:sz w:val="24"/>
          <w:szCs w:val="24"/>
        </w:rPr>
      </w:pPr>
    </w:p>
    <w:p w:rsidR="00E84E1F" w:rsidRPr="00605C64" w:rsidRDefault="00E84E1F" w:rsidP="00E84E1F">
      <w:pPr>
        <w:jc w:val="both"/>
        <w:rPr>
          <w:i/>
          <w:sz w:val="24"/>
          <w:szCs w:val="24"/>
        </w:rPr>
      </w:pPr>
      <w:r w:rsidRPr="00605C64">
        <w:rPr>
          <w:b/>
          <w:i/>
          <w:sz w:val="24"/>
          <w:szCs w:val="24"/>
        </w:rPr>
        <w:t xml:space="preserve">Le cas échéant pour un </w:t>
      </w:r>
      <w:r>
        <w:rPr>
          <w:b/>
          <w:i/>
          <w:sz w:val="24"/>
          <w:szCs w:val="24"/>
        </w:rPr>
        <w:t xml:space="preserve">fonctionnaire </w:t>
      </w:r>
      <w:r w:rsidRPr="00605C64">
        <w:rPr>
          <w:b/>
          <w:i/>
          <w:sz w:val="24"/>
          <w:szCs w:val="24"/>
        </w:rPr>
        <w:t>stagiaire :</w:t>
      </w:r>
      <w:r w:rsidRPr="00605C64">
        <w:rPr>
          <w:i/>
          <w:sz w:val="24"/>
          <w:szCs w:val="24"/>
        </w:rPr>
        <w:t xml:space="preserve"> Vu le décret n° 92-1194 du 4 novembre 1992 fixant les dispositions communes applicables aux fonctionnaires stagiaires de la fonction publique territoriale,</w:t>
      </w:r>
    </w:p>
    <w:p w:rsidR="00E84E1F" w:rsidRDefault="00E84E1F" w:rsidP="00E84E1F">
      <w:pPr>
        <w:jc w:val="both"/>
        <w:rPr>
          <w:sz w:val="24"/>
          <w:szCs w:val="24"/>
        </w:rPr>
      </w:pPr>
    </w:p>
    <w:p w:rsidR="00E84E1F" w:rsidRDefault="00E84E1F" w:rsidP="00E84E1F">
      <w:pPr>
        <w:jc w:val="both"/>
        <w:rPr>
          <w:sz w:val="24"/>
          <w:szCs w:val="24"/>
        </w:rPr>
      </w:pPr>
      <w:r>
        <w:rPr>
          <w:sz w:val="24"/>
          <w:szCs w:val="24"/>
        </w:rPr>
        <w:t>Vu l’arrêté en date du … fixant le tableau d’avancement au grade de … pour l’année … ;</w:t>
      </w:r>
    </w:p>
    <w:p w:rsidR="00E84E1F" w:rsidRPr="009B01DA" w:rsidRDefault="00E84E1F" w:rsidP="00E84E1F">
      <w:pPr>
        <w:jc w:val="both"/>
        <w:rPr>
          <w:sz w:val="24"/>
          <w:szCs w:val="24"/>
        </w:rPr>
      </w:pPr>
    </w:p>
    <w:p w:rsidR="00E84E1F" w:rsidRPr="009B01DA" w:rsidRDefault="00E84E1F" w:rsidP="00E84E1F">
      <w:pPr>
        <w:jc w:val="both"/>
        <w:rPr>
          <w:sz w:val="24"/>
          <w:szCs w:val="24"/>
        </w:rPr>
      </w:pPr>
      <w:r w:rsidRPr="009B01DA">
        <w:rPr>
          <w:sz w:val="24"/>
          <w:szCs w:val="24"/>
        </w:rPr>
        <w:t xml:space="preserve">Considérant qu'il est reproché à Monsieur </w:t>
      </w:r>
      <w:r w:rsidRPr="009B01DA">
        <w:rPr>
          <w:i/>
          <w:sz w:val="24"/>
          <w:szCs w:val="24"/>
        </w:rPr>
        <w:t>(ou Madame)</w:t>
      </w:r>
      <w:r>
        <w:rPr>
          <w:sz w:val="24"/>
          <w:szCs w:val="24"/>
        </w:rPr>
        <w:t xml:space="preserve"> </w:t>
      </w:r>
      <w:r w:rsidRPr="009B01DA">
        <w:rPr>
          <w:sz w:val="24"/>
          <w:szCs w:val="24"/>
        </w:rPr>
        <w:t>... d'avoir commis telle faute</w:t>
      </w:r>
      <w:r>
        <w:rPr>
          <w:sz w:val="24"/>
          <w:szCs w:val="24"/>
        </w:rPr>
        <w:t xml:space="preserve"> </w:t>
      </w:r>
      <w:r w:rsidRPr="009B01DA">
        <w:rPr>
          <w:sz w:val="24"/>
          <w:szCs w:val="24"/>
        </w:rPr>
        <w:t>... ou d'avoir manqué à l'obligation de</w:t>
      </w:r>
      <w:r>
        <w:rPr>
          <w:sz w:val="24"/>
          <w:szCs w:val="24"/>
        </w:rPr>
        <w:t xml:space="preserve"> </w:t>
      </w:r>
      <w:r w:rsidRPr="009B01DA">
        <w:rPr>
          <w:sz w:val="24"/>
          <w:szCs w:val="24"/>
        </w:rPr>
        <w:t>...</w:t>
      </w:r>
    </w:p>
    <w:p w:rsidR="00E84E1F" w:rsidRPr="009B01DA" w:rsidRDefault="00E84E1F" w:rsidP="00E84E1F">
      <w:pPr>
        <w:jc w:val="both"/>
        <w:rPr>
          <w:sz w:val="24"/>
          <w:szCs w:val="24"/>
        </w:rPr>
      </w:pPr>
    </w:p>
    <w:p w:rsidR="00E84E1F" w:rsidRPr="009B01DA" w:rsidRDefault="00E84E1F" w:rsidP="00E84E1F">
      <w:pPr>
        <w:jc w:val="both"/>
        <w:rPr>
          <w:sz w:val="24"/>
          <w:szCs w:val="24"/>
        </w:rPr>
      </w:pPr>
      <w:r w:rsidRPr="009B01DA">
        <w:rPr>
          <w:sz w:val="24"/>
          <w:szCs w:val="24"/>
        </w:rPr>
        <w:t xml:space="preserve">Considérant que Monsieur </w:t>
      </w:r>
      <w:r w:rsidRPr="009B01DA">
        <w:rPr>
          <w:i/>
          <w:sz w:val="24"/>
          <w:szCs w:val="24"/>
        </w:rPr>
        <w:t>(ou Madame)</w:t>
      </w:r>
      <w:r>
        <w:rPr>
          <w:sz w:val="24"/>
          <w:szCs w:val="24"/>
        </w:rPr>
        <w:t xml:space="preserve"> </w:t>
      </w:r>
      <w:r w:rsidRPr="009B01DA">
        <w:rPr>
          <w:sz w:val="24"/>
          <w:szCs w:val="24"/>
        </w:rPr>
        <w:t>... a été informé(e)</w:t>
      </w:r>
      <w:r>
        <w:rPr>
          <w:sz w:val="24"/>
          <w:szCs w:val="24"/>
        </w:rPr>
        <w:t xml:space="preserve"> </w:t>
      </w:r>
      <w:r w:rsidRPr="000F0CFF">
        <w:rPr>
          <w:sz w:val="24"/>
          <w:szCs w:val="24"/>
        </w:rPr>
        <w:t xml:space="preserve">par lettre du … </w:t>
      </w:r>
      <w:r w:rsidRPr="009B01DA">
        <w:rPr>
          <w:sz w:val="24"/>
          <w:szCs w:val="24"/>
        </w:rPr>
        <w:t xml:space="preserve"> </w:t>
      </w:r>
      <w:proofErr w:type="gramStart"/>
      <w:r w:rsidRPr="009B01DA">
        <w:rPr>
          <w:sz w:val="24"/>
          <w:szCs w:val="24"/>
        </w:rPr>
        <w:t>de</w:t>
      </w:r>
      <w:proofErr w:type="gramEnd"/>
      <w:r w:rsidRPr="009B01DA">
        <w:rPr>
          <w:sz w:val="24"/>
          <w:szCs w:val="24"/>
        </w:rPr>
        <w:t xml:space="preserve"> son droit à communication de son dossier et de la possibilité de se faire assister par un ou plusieurs conseils de son choix,</w:t>
      </w:r>
    </w:p>
    <w:p w:rsidR="00E84E1F" w:rsidRPr="009B01DA" w:rsidRDefault="00E84E1F" w:rsidP="00E84E1F">
      <w:pPr>
        <w:jc w:val="both"/>
        <w:rPr>
          <w:sz w:val="24"/>
          <w:szCs w:val="24"/>
        </w:rPr>
      </w:pPr>
    </w:p>
    <w:p w:rsidR="00E84E1F" w:rsidRPr="00205E5F" w:rsidRDefault="00E84E1F" w:rsidP="00E84E1F">
      <w:pPr>
        <w:jc w:val="both"/>
        <w:outlineLvl w:val="0"/>
        <w:rPr>
          <w:sz w:val="24"/>
          <w:szCs w:val="24"/>
        </w:rPr>
      </w:pPr>
      <w:r w:rsidRPr="009B01DA">
        <w:rPr>
          <w:sz w:val="24"/>
          <w:szCs w:val="24"/>
        </w:rPr>
        <w:t xml:space="preserve">Considérant que Monsieur </w:t>
      </w:r>
      <w:r w:rsidRPr="009B01DA">
        <w:rPr>
          <w:i/>
          <w:sz w:val="24"/>
          <w:szCs w:val="24"/>
        </w:rPr>
        <w:t>(ou Madame)</w:t>
      </w:r>
      <w:r>
        <w:rPr>
          <w:sz w:val="24"/>
          <w:szCs w:val="24"/>
        </w:rPr>
        <w:t xml:space="preserve"> </w:t>
      </w:r>
      <w:r w:rsidRPr="009B01DA">
        <w:rPr>
          <w:sz w:val="24"/>
          <w:szCs w:val="24"/>
        </w:rPr>
        <w:t>... a eu communication de son dossier</w:t>
      </w:r>
      <w:r>
        <w:rPr>
          <w:color w:val="FF0000"/>
          <w:sz w:val="24"/>
          <w:szCs w:val="24"/>
        </w:rPr>
        <w:t xml:space="preserve"> </w:t>
      </w:r>
      <w:r w:rsidRPr="00205E5F">
        <w:rPr>
          <w:sz w:val="24"/>
          <w:szCs w:val="24"/>
        </w:rPr>
        <w:t>le …,</w:t>
      </w:r>
    </w:p>
    <w:p w:rsidR="00E84E1F" w:rsidRPr="009B01DA" w:rsidRDefault="00E84E1F" w:rsidP="00E84E1F">
      <w:pPr>
        <w:jc w:val="both"/>
        <w:rPr>
          <w:sz w:val="24"/>
          <w:szCs w:val="24"/>
        </w:rPr>
      </w:pPr>
    </w:p>
    <w:p w:rsidR="00E84E1F" w:rsidRPr="009B01DA" w:rsidRDefault="00E84E1F" w:rsidP="00E84E1F">
      <w:pPr>
        <w:jc w:val="both"/>
        <w:outlineLvl w:val="0"/>
        <w:rPr>
          <w:sz w:val="24"/>
          <w:szCs w:val="24"/>
        </w:rPr>
      </w:pPr>
      <w:r w:rsidRPr="009B01DA">
        <w:rPr>
          <w:sz w:val="24"/>
          <w:szCs w:val="24"/>
        </w:rPr>
        <w:t>Vu l'avis motivé émis par le Conseil de discipline le</w:t>
      </w:r>
      <w:r>
        <w:rPr>
          <w:sz w:val="24"/>
          <w:szCs w:val="24"/>
        </w:rPr>
        <w:t xml:space="preserve"> </w:t>
      </w:r>
      <w:r w:rsidRPr="009B01DA">
        <w:rPr>
          <w:sz w:val="24"/>
          <w:szCs w:val="24"/>
        </w:rPr>
        <w:t>... et proposant</w:t>
      </w:r>
      <w:r>
        <w:rPr>
          <w:sz w:val="24"/>
          <w:szCs w:val="24"/>
        </w:rPr>
        <w:t xml:space="preserve"> ...</w:t>
      </w:r>
      <w:r w:rsidRPr="009B01DA">
        <w:rPr>
          <w:sz w:val="24"/>
          <w:szCs w:val="24"/>
        </w:rPr>
        <w:t>,</w:t>
      </w:r>
    </w:p>
    <w:p w:rsidR="00E84E1F" w:rsidRPr="009B01DA" w:rsidRDefault="00E84E1F" w:rsidP="00E84E1F">
      <w:pPr>
        <w:jc w:val="both"/>
        <w:rPr>
          <w:sz w:val="24"/>
          <w:szCs w:val="24"/>
        </w:rPr>
      </w:pPr>
    </w:p>
    <w:p w:rsidR="00E84E1F" w:rsidRPr="00C23CC3" w:rsidRDefault="00E84E1F" w:rsidP="00E84E1F">
      <w:pPr>
        <w:jc w:val="both"/>
        <w:rPr>
          <w:i/>
          <w:color w:val="FF0000"/>
          <w:sz w:val="24"/>
          <w:szCs w:val="24"/>
        </w:rPr>
      </w:pPr>
      <w:r w:rsidRPr="009B01DA">
        <w:rPr>
          <w:sz w:val="24"/>
          <w:szCs w:val="24"/>
        </w:rPr>
        <w:t xml:space="preserve">Considérant soit que la sanction proposée par le Conseil de discipline sanctionne comme il convient les faits reprochés à Monsieur </w:t>
      </w:r>
      <w:r w:rsidRPr="009B01DA">
        <w:rPr>
          <w:i/>
          <w:sz w:val="24"/>
          <w:szCs w:val="24"/>
        </w:rPr>
        <w:t>(ou Madame)</w:t>
      </w:r>
      <w:r>
        <w:rPr>
          <w:sz w:val="24"/>
          <w:szCs w:val="24"/>
        </w:rPr>
        <w:t xml:space="preserve"> </w:t>
      </w:r>
      <w:r w:rsidRPr="009B01DA">
        <w:rPr>
          <w:sz w:val="24"/>
          <w:szCs w:val="24"/>
        </w:rPr>
        <w:t xml:space="preserve">...  </w:t>
      </w:r>
      <w:r w:rsidRPr="00C23CC3">
        <w:rPr>
          <w:i/>
          <w:color w:val="FF0000"/>
          <w:sz w:val="24"/>
          <w:szCs w:val="24"/>
        </w:rPr>
        <w:t xml:space="preserve">OU que la sanction proposée par le Conseil de discipline apparaît trop sévère compte tenu des faits reprochés à Monsieur (ou Madame) ...  OU que la sanction proposée par le Conseil de discipline ne sanctionne pas assez sévèrement Monsieur (ou Madame) ...  </w:t>
      </w:r>
      <w:proofErr w:type="gramStart"/>
      <w:r w:rsidRPr="00C23CC3">
        <w:rPr>
          <w:i/>
          <w:color w:val="FF0000"/>
          <w:sz w:val="24"/>
          <w:szCs w:val="24"/>
        </w:rPr>
        <w:t>en</w:t>
      </w:r>
      <w:proofErr w:type="gramEnd"/>
      <w:r w:rsidRPr="00C23CC3">
        <w:rPr>
          <w:i/>
          <w:color w:val="FF0000"/>
          <w:sz w:val="24"/>
          <w:szCs w:val="24"/>
        </w:rPr>
        <w:t xml:space="preserve"> raison des faits qui lui sont reprochés,</w:t>
      </w:r>
    </w:p>
    <w:p w:rsidR="00E84E1F" w:rsidRPr="009B01DA" w:rsidRDefault="00E84E1F" w:rsidP="00E84E1F">
      <w:pPr>
        <w:widowControl w:val="0"/>
        <w:tabs>
          <w:tab w:val="left" w:pos="426"/>
        </w:tabs>
        <w:autoSpaceDE w:val="0"/>
        <w:autoSpaceDN w:val="0"/>
        <w:adjustRightInd w:val="0"/>
        <w:jc w:val="both"/>
        <w:rPr>
          <w:color w:val="000000"/>
          <w:sz w:val="24"/>
          <w:szCs w:val="24"/>
        </w:rPr>
      </w:pPr>
    </w:p>
    <w:p w:rsidR="00E84E1F" w:rsidRPr="009B01DA" w:rsidRDefault="00E84E1F" w:rsidP="00E84E1F">
      <w:pPr>
        <w:tabs>
          <w:tab w:val="left" w:pos="0"/>
          <w:tab w:val="left" w:pos="2268"/>
          <w:tab w:val="left" w:pos="2552"/>
        </w:tabs>
        <w:jc w:val="center"/>
        <w:rPr>
          <w:b/>
          <w:bCs/>
          <w:sz w:val="28"/>
          <w:szCs w:val="28"/>
        </w:rPr>
      </w:pPr>
      <w:r w:rsidRPr="009B01DA">
        <w:rPr>
          <w:b/>
          <w:bCs/>
          <w:sz w:val="28"/>
          <w:szCs w:val="28"/>
        </w:rPr>
        <w:t>ARRÊTE</w:t>
      </w:r>
    </w:p>
    <w:p w:rsidR="00E84E1F" w:rsidRPr="009B01DA" w:rsidRDefault="00E84E1F" w:rsidP="00E84E1F">
      <w:pPr>
        <w:tabs>
          <w:tab w:val="left" w:pos="0"/>
          <w:tab w:val="left" w:pos="2268"/>
          <w:tab w:val="left" w:pos="2552"/>
        </w:tabs>
        <w:jc w:val="both"/>
        <w:rPr>
          <w:sz w:val="24"/>
          <w:szCs w:val="24"/>
        </w:rPr>
      </w:pPr>
    </w:p>
    <w:p w:rsidR="00E84E1F" w:rsidRPr="009B01DA" w:rsidRDefault="00E84E1F" w:rsidP="00E84E1F">
      <w:pPr>
        <w:autoSpaceDE w:val="0"/>
        <w:autoSpaceDN w:val="0"/>
        <w:adjustRightInd w:val="0"/>
        <w:jc w:val="both"/>
        <w:rPr>
          <w:rFonts w:eastAsiaTheme="minorHAnsi"/>
          <w:b/>
          <w:bCs/>
          <w:sz w:val="24"/>
          <w:szCs w:val="24"/>
          <w:lang w:eastAsia="en-US"/>
        </w:rPr>
      </w:pPr>
      <w:r w:rsidRPr="009B01DA">
        <w:rPr>
          <w:b/>
          <w:bCs/>
          <w:sz w:val="24"/>
          <w:szCs w:val="24"/>
          <w:u w:val="single"/>
        </w:rPr>
        <w:t>Article 1</w:t>
      </w:r>
      <w:r w:rsidRPr="009B01DA">
        <w:rPr>
          <w:b/>
          <w:bCs/>
          <w:sz w:val="24"/>
          <w:szCs w:val="24"/>
        </w:rPr>
        <w:t xml:space="preserve"> :</w:t>
      </w:r>
    </w:p>
    <w:p w:rsidR="00E84E1F" w:rsidRPr="009B01DA" w:rsidRDefault="00E84E1F" w:rsidP="00E84E1F">
      <w:pPr>
        <w:jc w:val="both"/>
        <w:rPr>
          <w:sz w:val="24"/>
          <w:szCs w:val="24"/>
        </w:rPr>
      </w:pPr>
      <w:r>
        <w:rPr>
          <w:sz w:val="24"/>
          <w:szCs w:val="24"/>
        </w:rPr>
        <w:t xml:space="preserve">La </w:t>
      </w:r>
      <w:r w:rsidRPr="00E84E1F">
        <w:rPr>
          <w:sz w:val="24"/>
          <w:szCs w:val="24"/>
        </w:rPr>
        <w:t>radiation du tableau d'avancement</w:t>
      </w:r>
      <w:r w:rsidRPr="009B01DA">
        <w:rPr>
          <w:sz w:val="24"/>
          <w:szCs w:val="24"/>
        </w:rPr>
        <w:t>, sanction du 2</w:t>
      </w:r>
      <w:r w:rsidRPr="009B01DA">
        <w:rPr>
          <w:sz w:val="24"/>
          <w:szCs w:val="24"/>
          <w:vertAlign w:val="superscript"/>
        </w:rPr>
        <w:t>ème</w:t>
      </w:r>
      <w:r w:rsidRPr="009B01DA">
        <w:rPr>
          <w:sz w:val="24"/>
          <w:szCs w:val="24"/>
        </w:rPr>
        <w:t xml:space="preserve"> groupe figurant à l'article 89 de la loi du 26 Janvier 1984 modifiée, est infligée à Monsieur </w:t>
      </w:r>
      <w:r w:rsidRPr="009B01DA">
        <w:rPr>
          <w:i/>
          <w:sz w:val="24"/>
          <w:szCs w:val="24"/>
        </w:rPr>
        <w:t>(ou Madame)</w:t>
      </w:r>
      <w:r>
        <w:rPr>
          <w:sz w:val="24"/>
          <w:szCs w:val="24"/>
        </w:rPr>
        <w:t xml:space="preserve"> </w:t>
      </w:r>
      <w:r w:rsidRPr="009B01DA">
        <w:rPr>
          <w:sz w:val="24"/>
          <w:szCs w:val="24"/>
        </w:rPr>
        <w:t>..., grade</w:t>
      </w:r>
      <w:r>
        <w:rPr>
          <w:sz w:val="24"/>
          <w:szCs w:val="24"/>
        </w:rPr>
        <w:t xml:space="preserve"> </w:t>
      </w:r>
      <w:r w:rsidRPr="009B01DA">
        <w:rPr>
          <w:sz w:val="24"/>
          <w:szCs w:val="24"/>
        </w:rPr>
        <w:t>...,</w:t>
      </w:r>
    </w:p>
    <w:p w:rsidR="00E84E1F" w:rsidRPr="009B01DA" w:rsidRDefault="00E84E1F" w:rsidP="00E84E1F">
      <w:pPr>
        <w:tabs>
          <w:tab w:val="left" w:pos="0"/>
          <w:tab w:val="left" w:pos="2268"/>
          <w:tab w:val="left" w:pos="2552"/>
        </w:tabs>
        <w:jc w:val="both"/>
        <w:rPr>
          <w:sz w:val="24"/>
          <w:szCs w:val="24"/>
        </w:rPr>
      </w:pPr>
    </w:p>
    <w:p w:rsidR="00E84E1F" w:rsidRDefault="00E84E1F" w:rsidP="00E84E1F">
      <w:pPr>
        <w:tabs>
          <w:tab w:val="left" w:pos="0"/>
          <w:tab w:val="left" w:pos="2268"/>
          <w:tab w:val="left" w:pos="2552"/>
        </w:tabs>
        <w:jc w:val="both"/>
        <w:rPr>
          <w:b/>
          <w:bCs/>
          <w:sz w:val="24"/>
          <w:szCs w:val="24"/>
          <w:u w:val="single"/>
        </w:rPr>
      </w:pPr>
    </w:p>
    <w:p w:rsidR="00E84E1F" w:rsidRPr="00F446DD" w:rsidRDefault="00E84E1F" w:rsidP="00E84E1F">
      <w:pPr>
        <w:tabs>
          <w:tab w:val="left" w:pos="0"/>
          <w:tab w:val="left" w:pos="2268"/>
          <w:tab w:val="left" w:pos="2552"/>
        </w:tabs>
        <w:jc w:val="both"/>
        <w:rPr>
          <w:b/>
          <w:bCs/>
          <w:i/>
          <w:color w:val="FF0000"/>
          <w:sz w:val="24"/>
          <w:szCs w:val="24"/>
        </w:rPr>
      </w:pPr>
      <w:bookmarkStart w:id="1" w:name="_Hlk24038005"/>
      <w:r w:rsidRPr="00F446DD">
        <w:rPr>
          <w:b/>
          <w:bCs/>
          <w:i/>
          <w:color w:val="FF0000"/>
          <w:sz w:val="24"/>
          <w:szCs w:val="24"/>
        </w:rPr>
        <w:t>Rappel :</w:t>
      </w:r>
    </w:p>
    <w:bookmarkEnd w:id="1"/>
    <w:p w:rsidR="00E84E1F" w:rsidRDefault="00E84E1F" w:rsidP="00E84E1F">
      <w:pPr>
        <w:tabs>
          <w:tab w:val="left" w:pos="0"/>
          <w:tab w:val="left" w:pos="2268"/>
          <w:tab w:val="left" w:pos="2552"/>
        </w:tabs>
        <w:jc w:val="both"/>
        <w:rPr>
          <w:bCs/>
          <w:i/>
          <w:color w:val="FF0000"/>
          <w:sz w:val="24"/>
          <w:szCs w:val="24"/>
        </w:rPr>
      </w:pPr>
      <w:r w:rsidRPr="00E84E1F">
        <w:rPr>
          <w:bCs/>
          <w:i/>
          <w:color w:val="FF0000"/>
          <w:sz w:val="24"/>
          <w:szCs w:val="24"/>
        </w:rPr>
        <w:t xml:space="preserve">La radiation du tableau d'avancement peut également être prononcée </w:t>
      </w:r>
      <w:r w:rsidRPr="00E84E1F">
        <w:rPr>
          <w:b/>
          <w:bCs/>
          <w:i/>
          <w:color w:val="FF0000"/>
          <w:sz w:val="24"/>
          <w:szCs w:val="24"/>
        </w:rPr>
        <w:t>à titre de sanction complémentaire</w:t>
      </w:r>
      <w:r w:rsidRPr="00E84E1F">
        <w:rPr>
          <w:bCs/>
          <w:i/>
          <w:color w:val="FF0000"/>
          <w:sz w:val="24"/>
          <w:szCs w:val="24"/>
        </w:rPr>
        <w:t xml:space="preserve"> d'une des sanctions des deuxième et troisième groupes</w:t>
      </w:r>
      <w:r>
        <w:rPr>
          <w:bCs/>
          <w:i/>
          <w:color w:val="FF0000"/>
          <w:sz w:val="24"/>
          <w:szCs w:val="24"/>
        </w:rPr>
        <w:t xml:space="preserve"> (à savoir </w:t>
      </w:r>
      <w:r w:rsidRPr="00E84E1F">
        <w:rPr>
          <w:bCs/>
          <w:i/>
          <w:color w:val="FF0000"/>
          <w:sz w:val="24"/>
          <w:szCs w:val="24"/>
        </w:rPr>
        <w:t>l'abaissement d'échelon</w:t>
      </w:r>
      <w:r>
        <w:rPr>
          <w:bCs/>
          <w:i/>
          <w:color w:val="FF0000"/>
          <w:sz w:val="24"/>
          <w:szCs w:val="24"/>
        </w:rPr>
        <w:t xml:space="preserve">, </w:t>
      </w:r>
      <w:r w:rsidRPr="00E84E1F">
        <w:rPr>
          <w:bCs/>
          <w:i/>
          <w:color w:val="FF0000"/>
          <w:sz w:val="24"/>
          <w:szCs w:val="24"/>
        </w:rPr>
        <w:t>l'exclusion temporaire de fonctions pour une durée de quatre à quinze jours</w:t>
      </w:r>
      <w:r>
        <w:rPr>
          <w:bCs/>
          <w:i/>
          <w:color w:val="FF0000"/>
          <w:sz w:val="24"/>
          <w:szCs w:val="24"/>
        </w:rPr>
        <w:t xml:space="preserve">, </w:t>
      </w:r>
      <w:r w:rsidRPr="00E84E1F">
        <w:rPr>
          <w:bCs/>
          <w:i/>
          <w:color w:val="FF0000"/>
          <w:sz w:val="24"/>
          <w:szCs w:val="24"/>
        </w:rPr>
        <w:t>la rétrogradation</w:t>
      </w:r>
      <w:r>
        <w:rPr>
          <w:bCs/>
          <w:i/>
          <w:color w:val="FF0000"/>
          <w:sz w:val="24"/>
          <w:szCs w:val="24"/>
        </w:rPr>
        <w:t xml:space="preserve">, </w:t>
      </w:r>
      <w:r w:rsidRPr="00E84E1F">
        <w:rPr>
          <w:bCs/>
          <w:i/>
          <w:color w:val="FF0000"/>
          <w:sz w:val="24"/>
          <w:szCs w:val="24"/>
        </w:rPr>
        <w:t>l'exclusion temporaire de fonctions pour une durée de seize jours à deux ans</w:t>
      </w:r>
      <w:r>
        <w:rPr>
          <w:bCs/>
          <w:i/>
          <w:color w:val="FF0000"/>
          <w:sz w:val="24"/>
          <w:szCs w:val="24"/>
        </w:rPr>
        <w:t>)</w:t>
      </w:r>
    </w:p>
    <w:p w:rsidR="00E84E1F" w:rsidRDefault="00E84E1F" w:rsidP="00E84E1F">
      <w:pPr>
        <w:tabs>
          <w:tab w:val="left" w:pos="0"/>
          <w:tab w:val="left" w:pos="2268"/>
          <w:tab w:val="left" w:pos="2552"/>
        </w:tabs>
        <w:jc w:val="both"/>
        <w:rPr>
          <w:b/>
          <w:bCs/>
          <w:sz w:val="24"/>
          <w:szCs w:val="24"/>
          <w:u w:val="single"/>
        </w:rPr>
      </w:pPr>
    </w:p>
    <w:p w:rsidR="00E84E1F" w:rsidRDefault="00E84E1F" w:rsidP="00E84E1F">
      <w:pPr>
        <w:tabs>
          <w:tab w:val="left" w:pos="0"/>
          <w:tab w:val="left" w:pos="2268"/>
          <w:tab w:val="left" w:pos="2552"/>
        </w:tabs>
        <w:jc w:val="both"/>
        <w:rPr>
          <w:rFonts w:eastAsiaTheme="minorHAnsi"/>
          <w:sz w:val="24"/>
          <w:szCs w:val="24"/>
          <w:lang w:eastAsia="en-US"/>
        </w:rPr>
      </w:pPr>
      <w:r w:rsidRPr="009B01DA">
        <w:rPr>
          <w:b/>
          <w:bCs/>
          <w:sz w:val="24"/>
          <w:szCs w:val="24"/>
          <w:u w:val="single"/>
        </w:rPr>
        <w:t>Article 2</w:t>
      </w:r>
      <w:r w:rsidRPr="009B01DA">
        <w:rPr>
          <w:b/>
          <w:bCs/>
          <w:sz w:val="24"/>
          <w:szCs w:val="24"/>
        </w:rPr>
        <w:t xml:space="preserve"> :</w:t>
      </w:r>
      <w:r w:rsidRPr="009B01DA">
        <w:rPr>
          <w:rFonts w:eastAsiaTheme="minorHAnsi"/>
          <w:sz w:val="24"/>
          <w:szCs w:val="24"/>
          <w:lang w:eastAsia="en-US"/>
        </w:rPr>
        <w:t xml:space="preserve"> </w:t>
      </w:r>
    </w:p>
    <w:p w:rsidR="0046475D" w:rsidRDefault="0046475D" w:rsidP="00E84E1F">
      <w:pPr>
        <w:tabs>
          <w:tab w:val="left" w:pos="0"/>
          <w:tab w:val="left" w:pos="2268"/>
          <w:tab w:val="left" w:pos="2552"/>
        </w:tabs>
        <w:jc w:val="both"/>
        <w:rPr>
          <w:rFonts w:eastAsiaTheme="minorHAnsi"/>
          <w:sz w:val="24"/>
          <w:szCs w:val="24"/>
          <w:lang w:eastAsia="en-US"/>
        </w:rPr>
      </w:pPr>
      <w:r w:rsidRPr="0046475D">
        <w:rPr>
          <w:rFonts w:eastAsiaTheme="minorHAnsi"/>
          <w:sz w:val="24"/>
          <w:szCs w:val="24"/>
          <w:lang w:eastAsia="en-US"/>
        </w:rPr>
        <w:t xml:space="preserve">Monsieur </w:t>
      </w:r>
      <w:r w:rsidRPr="0046475D">
        <w:rPr>
          <w:rFonts w:eastAsiaTheme="minorHAnsi"/>
          <w:i/>
          <w:sz w:val="24"/>
          <w:szCs w:val="24"/>
          <w:lang w:eastAsia="en-US"/>
        </w:rPr>
        <w:t>(ou Madame)</w:t>
      </w:r>
      <w:r w:rsidRPr="0046475D">
        <w:rPr>
          <w:rFonts w:eastAsiaTheme="minorHAnsi"/>
          <w:sz w:val="24"/>
          <w:szCs w:val="24"/>
          <w:lang w:eastAsia="en-US"/>
        </w:rPr>
        <w:t xml:space="preserve"> ...</w:t>
      </w:r>
      <w:r>
        <w:rPr>
          <w:rFonts w:eastAsiaTheme="minorHAnsi"/>
          <w:sz w:val="24"/>
          <w:szCs w:val="24"/>
          <w:lang w:eastAsia="en-US"/>
        </w:rPr>
        <w:t xml:space="preserve"> est donc radié</w:t>
      </w:r>
      <w:r w:rsidRPr="0046475D">
        <w:rPr>
          <w:rFonts w:eastAsiaTheme="minorHAnsi"/>
          <w:i/>
          <w:sz w:val="24"/>
          <w:szCs w:val="24"/>
          <w:lang w:eastAsia="en-US"/>
        </w:rPr>
        <w:t>(e)</w:t>
      </w:r>
      <w:r>
        <w:rPr>
          <w:rFonts w:eastAsiaTheme="minorHAnsi"/>
          <w:sz w:val="24"/>
          <w:szCs w:val="24"/>
          <w:lang w:eastAsia="en-US"/>
        </w:rPr>
        <w:t xml:space="preserve"> du tableau d’avancement au grade de … fixé par l’arrêté du …</w:t>
      </w:r>
      <w:bookmarkStart w:id="2" w:name="_GoBack"/>
      <w:bookmarkEnd w:id="2"/>
    </w:p>
    <w:p w:rsidR="0046475D" w:rsidRDefault="0046475D" w:rsidP="00E84E1F">
      <w:pPr>
        <w:tabs>
          <w:tab w:val="left" w:pos="0"/>
          <w:tab w:val="left" w:pos="2268"/>
          <w:tab w:val="left" w:pos="2552"/>
        </w:tabs>
        <w:jc w:val="both"/>
        <w:rPr>
          <w:rFonts w:eastAsiaTheme="minorHAnsi"/>
          <w:sz w:val="24"/>
          <w:szCs w:val="24"/>
          <w:lang w:eastAsia="en-US"/>
        </w:rPr>
      </w:pPr>
    </w:p>
    <w:p w:rsidR="0046475D" w:rsidRPr="0046475D" w:rsidRDefault="0046475D" w:rsidP="00E84E1F">
      <w:pPr>
        <w:tabs>
          <w:tab w:val="left" w:pos="0"/>
          <w:tab w:val="left" w:pos="2268"/>
          <w:tab w:val="left" w:pos="2552"/>
        </w:tabs>
        <w:jc w:val="both"/>
        <w:rPr>
          <w:rFonts w:eastAsiaTheme="minorHAnsi"/>
          <w:b/>
          <w:sz w:val="24"/>
          <w:szCs w:val="24"/>
          <w:lang w:eastAsia="en-US"/>
        </w:rPr>
      </w:pPr>
      <w:r w:rsidRPr="0046475D">
        <w:rPr>
          <w:rFonts w:eastAsiaTheme="minorHAnsi"/>
          <w:b/>
          <w:sz w:val="24"/>
          <w:szCs w:val="24"/>
          <w:u w:val="single"/>
          <w:lang w:eastAsia="en-US"/>
        </w:rPr>
        <w:t>Article 3</w:t>
      </w:r>
      <w:r w:rsidRPr="0046475D">
        <w:rPr>
          <w:rFonts w:eastAsiaTheme="minorHAnsi"/>
          <w:b/>
          <w:sz w:val="24"/>
          <w:szCs w:val="24"/>
          <w:lang w:eastAsia="en-US"/>
        </w:rPr>
        <w:t> :</w:t>
      </w:r>
    </w:p>
    <w:p w:rsidR="00E84E1F" w:rsidRPr="009B01DA" w:rsidRDefault="00E84E1F" w:rsidP="00E84E1F">
      <w:pPr>
        <w:autoSpaceDE w:val="0"/>
        <w:autoSpaceDN w:val="0"/>
        <w:adjustRightInd w:val="0"/>
        <w:jc w:val="both"/>
        <w:rPr>
          <w:sz w:val="24"/>
          <w:szCs w:val="24"/>
        </w:rPr>
      </w:pPr>
      <w:r w:rsidRPr="009B01DA">
        <w:rPr>
          <w:color w:val="000000"/>
          <w:sz w:val="24"/>
          <w:szCs w:val="24"/>
        </w:rPr>
        <w:t>Cette sanction inscrite au dossier de l'agent pourra en être effacée sur sa demande, au bout de dix ans, si aucune nouvelle sanction disciplinaire n'intervient dans ce délai.</w:t>
      </w:r>
    </w:p>
    <w:p w:rsidR="00E84E1F" w:rsidRPr="009B01DA" w:rsidRDefault="00E84E1F" w:rsidP="00E84E1F">
      <w:pPr>
        <w:jc w:val="both"/>
        <w:rPr>
          <w:b/>
          <w:sz w:val="24"/>
          <w:szCs w:val="24"/>
          <w:u w:val="single"/>
        </w:rPr>
      </w:pPr>
    </w:p>
    <w:p w:rsidR="00E84E1F" w:rsidRPr="009B01DA" w:rsidRDefault="00E84E1F" w:rsidP="00E84E1F">
      <w:pPr>
        <w:jc w:val="both"/>
        <w:rPr>
          <w:b/>
          <w:sz w:val="24"/>
          <w:szCs w:val="24"/>
        </w:rPr>
      </w:pPr>
      <w:r>
        <w:rPr>
          <w:b/>
          <w:sz w:val="24"/>
          <w:szCs w:val="24"/>
          <w:u w:val="single"/>
        </w:rPr>
        <w:t xml:space="preserve">Article </w:t>
      </w:r>
      <w:r w:rsidR="0046475D">
        <w:rPr>
          <w:b/>
          <w:sz w:val="24"/>
          <w:szCs w:val="24"/>
          <w:u w:val="single"/>
        </w:rPr>
        <w:t>4</w:t>
      </w:r>
      <w:r w:rsidRPr="009B01DA">
        <w:rPr>
          <w:b/>
          <w:sz w:val="24"/>
          <w:szCs w:val="24"/>
        </w:rPr>
        <w:t xml:space="preserve"> : </w:t>
      </w:r>
    </w:p>
    <w:p w:rsidR="00E84E1F" w:rsidRDefault="00E84E1F" w:rsidP="00E84E1F">
      <w:pPr>
        <w:tabs>
          <w:tab w:val="right" w:pos="1656"/>
          <w:tab w:val="left" w:pos="2127"/>
          <w:tab w:val="left" w:pos="6216"/>
        </w:tabs>
        <w:jc w:val="both"/>
        <w:rPr>
          <w:b/>
          <w:sz w:val="24"/>
          <w:szCs w:val="24"/>
          <w:u w:val="single"/>
        </w:rPr>
      </w:pPr>
      <w:r>
        <w:rPr>
          <w:sz w:val="24"/>
          <w:szCs w:val="24"/>
        </w:rPr>
        <w:t>Le Directeur Général des Services</w:t>
      </w:r>
      <w:r>
        <w:rPr>
          <w:i/>
          <w:sz w:val="24"/>
          <w:szCs w:val="24"/>
        </w:rPr>
        <w:t xml:space="preserve"> (ou la secrétaire de mairie, le Directeur…)</w:t>
      </w:r>
      <w:r>
        <w:rPr>
          <w:sz w:val="24"/>
          <w:szCs w:val="24"/>
        </w:rPr>
        <w:t xml:space="preserve"> est chargé de l’exécution du présent arrêté qui sera notifié à Monsieur </w:t>
      </w:r>
      <w:r>
        <w:rPr>
          <w:i/>
          <w:sz w:val="24"/>
          <w:szCs w:val="24"/>
        </w:rPr>
        <w:t xml:space="preserve">(ou </w:t>
      </w:r>
      <w:proofErr w:type="gramStart"/>
      <w:r>
        <w:rPr>
          <w:i/>
          <w:sz w:val="24"/>
          <w:szCs w:val="24"/>
        </w:rPr>
        <w:t>Madame)</w:t>
      </w:r>
      <w:r>
        <w:rPr>
          <w:sz w:val="24"/>
          <w:szCs w:val="24"/>
        </w:rPr>
        <w:t>...</w:t>
      </w:r>
      <w:proofErr w:type="gramEnd"/>
    </w:p>
    <w:p w:rsidR="00E84E1F" w:rsidRDefault="00E84E1F" w:rsidP="00E84E1F">
      <w:pPr>
        <w:jc w:val="both"/>
        <w:rPr>
          <w:sz w:val="24"/>
          <w:szCs w:val="24"/>
        </w:rPr>
      </w:pPr>
    </w:p>
    <w:p w:rsidR="00E84E1F" w:rsidRDefault="00E84E1F" w:rsidP="00E84E1F">
      <w:pPr>
        <w:pStyle w:val="Retraitcorpsdetexte2"/>
        <w:spacing w:after="0" w:line="240" w:lineRule="auto"/>
        <w:ind w:left="0"/>
        <w:jc w:val="both"/>
        <w:rPr>
          <w:b/>
          <w:sz w:val="24"/>
          <w:szCs w:val="24"/>
        </w:rPr>
      </w:pPr>
      <w:r>
        <w:rPr>
          <w:b/>
          <w:sz w:val="24"/>
          <w:szCs w:val="24"/>
          <w:u w:val="single"/>
        </w:rPr>
        <w:t>Article 7</w:t>
      </w:r>
      <w:r>
        <w:rPr>
          <w:b/>
          <w:sz w:val="24"/>
          <w:szCs w:val="24"/>
        </w:rPr>
        <w:t xml:space="preserve"> : </w:t>
      </w:r>
    </w:p>
    <w:p w:rsidR="00E84E1F" w:rsidRDefault="00E84E1F" w:rsidP="00E84E1F">
      <w:pPr>
        <w:tabs>
          <w:tab w:val="left" w:pos="0"/>
        </w:tabs>
        <w:jc w:val="both"/>
        <w:rPr>
          <w:sz w:val="24"/>
          <w:szCs w:val="24"/>
        </w:rPr>
      </w:pPr>
      <w:r>
        <w:rPr>
          <w:sz w:val="24"/>
          <w:szCs w:val="24"/>
        </w:rPr>
        <w:t xml:space="preserve">Le Maire </w:t>
      </w:r>
      <w:r>
        <w:rPr>
          <w:i/>
          <w:sz w:val="24"/>
          <w:szCs w:val="24"/>
        </w:rPr>
        <w:t>(ou le Président)</w:t>
      </w:r>
      <w:r>
        <w:rPr>
          <w:sz w:val="24"/>
          <w:szCs w:val="24"/>
        </w:rPr>
        <w:t xml:space="preserve"> certifie sous sa responsabilité le caractère exécutoire de cet acte, informe que le présent arrêté peut faire l'objet d'un recours pour excès de pouvoir, devant le Tribunal Administratif d’Amiens dans un délai de deux mois, à compter de la présente notification.</w:t>
      </w:r>
    </w:p>
    <w:p w:rsidR="00E84E1F" w:rsidRDefault="00E84E1F" w:rsidP="00E84E1F">
      <w:pPr>
        <w:tabs>
          <w:tab w:val="left" w:pos="0"/>
        </w:tabs>
        <w:jc w:val="both"/>
        <w:rPr>
          <w:rFonts w:eastAsiaTheme="minorHAnsi"/>
          <w:sz w:val="24"/>
          <w:szCs w:val="24"/>
          <w:lang w:eastAsia="en-US"/>
        </w:rPr>
      </w:pPr>
      <w:bookmarkStart w:id="3" w:name="_Hlk24038134"/>
      <w:r w:rsidRPr="00F446DD">
        <w:rPr>
          <w:rFonts w:eastAsiaTheme="minorHAnsi"/>
          <w:sz w:val="24"/>
          <w:szCs w:val="24"/>
          <w:lang w:eastAsia="en-US"/>
        </w:rPr>
        <w:t xml:space="preserve">Le Tribunal Administratif peut être saisi au moyen de l’application informatique </w:t>
      </w:r>
      <w:proofErr w:type="spellStart"/>
      <w:r w:rsidRPr="00F446DD">
        <w:rPr>
          <w:rFonts w:eastAsiaTheme="minorHAnsi"/>
          <w:sz w:val="24"/>
          <w:szCs w:val="24"/>
          <w:lang w:eastAsia="en-US"/>
        </w:rPr>
        <w:t>télérecours</w:t>
      </w:r>
      <w:proofErr w:type="spellEnd"/>
      <w:r w:rsidRPr="00F446DD">
        <w:rPr>
          <w:rFonts w:eastAsiaTheme="minorHAnsi"/>
          <w:sz w:val="24"/>
          <w:szCs w:val="24"/>
          <w:lang w:eastAsia="en-US"/>
        </w:rPr>
        <w:t xml:space="preserve"> citoyen accessible par le biais du site </w:t>
      </w:r>
      <w:hyperlink r:id="rId4" w:history="1">
        <w:r w:rsidRPr="00F446DD">
          <w:rPr>
            <w:rFonts w:eastAsiaTheme="minorHAnsi"/>
            <w:color w:val="0563C1" w:themeColor="hyperlink"/>
            <w:sz w:val="24"/>
            <w:szCs w:val="24"/>
            <w:u w:val="single"/>
            <w:lang w:eastAsia="en-US"/>
          </w:rPr>
          <w:t>www.telerecours.fr</w:t>
        </w:r>
      </w:hyperlink>
      <w:r w:rsidRPr="00F446DD">
        <w:rPr>
          <w:rFonts w:eastAsiaTheme="minorHAnsi"/>
          <w:sz w:val="24"/>
          <w:szCs w:val="24"/>
          <w:lang w:eastAsia="en-US"/>
        </w:rPr>
        <w:t>.</w:t>
      </w:r>
    </w:p>
    <w:bookmarkEnd w:id="3"/>
    <w:p w:rsidR="00E84E1F" w:rsidRPr="001E1B28" w:rsidRDefault="00E84E1F" w:rsidP="00E84E1F">
      <w:pPr>
        <w:tabs>
          <w:tab w:val="left" w:pos="0"/>
        </w:tabs>
        <w:jc w:val="both"/>
        <w:rPr>
          <w:rFonts w:asciiTheme="minorHAnsi" w:eastAsiaTheme="minorHAnsi" w:hAnsiTheme="minorHAnsi" w:cstheme="minorBidi"/>
          <w:sz w:val="24"/>
          <w:szCs w:val="24"/>
          <w:lang w:eastAsia="en-US"/>
        </w:rPr>
      </w:pPr>
    </w:p>
    <w:p w:rsidR="00E84E1F" w:rsidRDefault="00E84E1F" w:rsidP="00E84E1F">
      <w:pPr>
        <w:tabs>
          <w:tab w:val="left" w:pos="1276"/>
        </w:tabs>
        <w:jc w:val="both"/>
        <w:rPr>
          <w:b/>
          <w:color w:val="000000" w:themeColor="text1"/>
          <w:sz w:val="24"/>
          <w:szCs w:val="24"/>
        </w:rPr>
      </w:pPr>
      <w:r>
        <w:rPr>
          <w:b/>
          <w:color w:val="000000" w:themeColor="text1"/>
          <w:sz w:val="24"/>
          <w:szCs w:val="24"/>
          <w:u w:val="single"/>
        </w:rPr>
        <w:t>Article 8</w:t>
      </w:r>
      <w:r>
        <w:rPr>
          <w:b/>
          <w:i/>
          <w:color w:val="000000" w:themeColor="text1"/>
          <w:sz w:val="24"/>
          <w:szCs w:val="24"/>
        </w:rPr>
        <w:t xml:space="preserve"> </w:t>
      </w:r>
      <w:r>
        <w:rPr>
          <w:color w:val="000000" w:themeColor="text1"/>
          <w:sz w:val="24"/>
          <w:szCs w:val="24"/>
        </w:rPr>
        <w:t>:</w:t>
      </w:r>
      <w:r>
        <w:rPr>
          <w:b/>
          <w:color w:val="000000" w:themeColor="text1"/>
          <w:sz w:val="24"/>
          <w:szCs w:val="24"/>
        </w:rPr>
        <w:t xml:space="preserve"> </w:t>
      </w:r>
    </w:p>
    <w:p w:rsidR="00E84E1F" w:rsidRDefault="00E84E1F" w:rsidP="00E84E1F">
      <w:pPr>
        <w:rPr>
          <w:bCs/>
          <w:sz w:val="24"/>
          <w:szCs w:val="24"/>
        </w:rPr>
      </w:pPr>
      <w:r>
        <w:rPr>
          <w:color w:val="000000" w:themeColor="text1"/>
          <w:sz w:val="24"/>
          <w:szCs w:val="24"/>
        </w:rPr>
        <w:t xml:space="preserve">Ampliation du présent arrêté sera transmise au Président du Centre de Gestion de l’Oise et au </w:t>
      </w:r>
      <w:r>
        <w:rPr>
          <w:sz w:val="24"/>
          <w:szCs w:val="24"/>
        </w:rPr>
        <w:t>comptable de la collectivité</w:t>
      </w:r>
      <w:r>
        <w:rPr>
          <w:color w:val="000000" w:themeColor="text1"/>
          <w:sz w:val="24"/>
          <w:szCs w:val="24"/>
        </w:rPr>
        <w:t>.</w:t>
      </w:r>
    </w:p>
    <w:p w:rsidR="00E84E1F" w:rsidRDefault="00E84E1F" w:rsidP="00E84E1F">
      <w:pPr>
        <w:rPr>
          <w:bCs/>
          <w:sz w:val="24"/>
          <w:szCs w:val="24"/>
        </w:rPr>
      </w:pPr>
    </w:p>
    <w:p w:rsidR="00E84E1F" w:rsidRPr="009E3A39" w:rsidRDefault="00E84E1F" w:rsidP="00E84E1F">
      <w:pPr>
        <w:ind w:firstLine="708"/>
        <w:rPr>
          <w:sz w:val="24"/>
          <w:szCs w:val="24"/>
        </w:rPr>
      </w:pPr>
      <w:r w:rsidRPr="009E3A39">
        <w:rPr>
          <w:sz w:val="24"/>
          <w:szCs w:val="24"/>
        </w:rPr>
        <w:t>Notifié à l'agent le :</w:t>
      </w:r>
      <w:r w:rsidRPr="009E3A39">
        <w:rPr>
          <w:sz w:val="24"/>
          <w:szCs w:val="24"/>
        </w:rPr>
        <w:tab/>
      </w:r>
      <w:r w:rsidRPr="009E3A39">
        <w:rPr>
          <w:sz w:val="24"/>
          <w:szCs w:val="24"/>
        </w:rPr>
        <w:tab/>
      </w:r>
      <w:r w:rsidRPr="009E3A39">
        <w:rPr>
          <w:sz w:val="24"/>
          <w:szCs w:val="24"/>
        </w:rPr>
        <w:tab/>
      </w:r>
      <w:r w:rsidRPr="009E3A39">
        <w:rPr>
          <w:sz w:val="24"/>
          <w:szCs w:val="24"/>
        </w:rPr>
        <w:tab/>
        <w:t>Fait à</w:t>
      </w:r>
      <w:r>
        <w:rPr>
          <w:sz w:val="24"/>
          <w:szCs w:val="24"/>
        </w:rPr>
        <w:t xml:space="preserve"> </w:t>
      </w:r>
      <w:r w:rsidRPr="009E3A39">
        <w:rPr>
          <w:sz w:val="24"/>
          <w:szCs w:val="24"/>
        </w:rPr>
        <w:t>..., le ...</w:t>
      </w:r>
    </w:p>
    <w:p w:rsidR="00E84E1F" w:rsidRPr="001E1B28" w:rsidRDefault="00E84E1F" w:rsidP="00E84E1F">
      <w:pPr>
        <w:ind w:firstLine="708"/>
        <w:rPr>
          <w:sz w:val="24"/>
          <w:szCs w:val="24"/>
        </w:rPr>
      </w:pPr>
      <w:r w:rsidRPr="009E3A39">
        <w:rPr>
          <w:sz w:val="24"/>
          <w:szCs w:val="24"/>
        </w:rPr>
        <w:t>(</w:t>
      </w:r>
      <w:proofErr w:type="gramStart"/>
      <w:r w:rsidRPr="009E3A39">
        <w:rPr>
          <w:sz w:val="24"/>
          <w:szCs w:val="24"/>
        </w:rPr>
        <w:t>date</w:t>
      </w:r>
      <w:proofErr w:type="gramEnd"/>
      <w:r w:rsidRPr="009E3A39">
        <w:rPr>
          <w:sz w:val="24"/>
          <w:szCs w:val="24"/>
        </w:rPr>
        <w:t xml:space="preserve"> et signature)</w:t>
      </w:r>
      <w:r w:rsidRPr="009E3A39">
        <w:rPr>
          <w:sz w:val="24"/>
          <w:szCs w:val="24"/>
        </w:rPr>
        <w:tab/>
      </w:r>
      <w:r w:rsidRPr="009E3A39">
        <w:rPr>
          <w:sz w:val="24"/>
          <w:szCs w:val="24"/>
        </w:rPr>
        <w:tab/>
      </w:r>
      <w:r w:rsidRPr="009E3A39">
        <w:rPr>
          <w:sz w:val="24"/>
          <w:szCs w:val="24"/>
        </w:rPr>
        <w:tab/>
      </w:r>
      <w:r w:rsidRPr="009E3A39">
        <w:rPr>
          <w:sz w:val="24"/>
          <w:szCs w:val="24"/>
        </w:rPr>
        <w:tab/>
        <w:t>Le Maire</w:t>
      </w:r>
      <w:r>
        <w:rPr>
          <w:sz w:val="24"/>
          <w:szCs w:val="24"/>
        </w:rPr>
        <w:t xml:space="preserve"> </w:t>
      </w:r>
      <w:r w:rsidRPr="001E1B28">
        <w:rPr>
          <w:i/>
          <w:sz w:val="24"/>
          <w:szCs w:val="24"/>
        </w:rPr>
        <w:t>(Le Président)</w:t>
      </w:r>
      <w:r w:rsidRPr="009E3A39">
        <w:rPr>
          <w:sz w:val="24"/>
          <w:szCs w:val="24"/>
        </w:rPr>
        <w:t>,</w:t>
      </w:r>
    </w:p>
    <w:p w:rsidR="004869CA" w:rsidRDefault="0046475D"/>
    <w:sectPr w:rsidR="004869CA" w:rsidSect="00E84E1F">
      <w:headerReference w:type="default" r:id="rI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04FD3" w:rsidRPr="00404FD3" w:rsidRDefault="0046475D" w:rsidP="00404FD3">
    <w:pPr>
      <w:pStyle w:val="Pieddepage"/>
      <w:jc w:val="center"/>
      <w:rPr>
        <w:sz w:val="22"/>
        <w:szCs w:val="22"/>
      </w:rPr>
    </w:pPr>
    <w:r w:rsidRPr="00404FD3">
      <w:rPr>
        <w:sz w:val="22"/>
        <w:szCs w:val="22"/>
      </w:rPr>
      <w:t>Pôle Juridique</w:t>
    </w:r>
    <w:r>
      <w:rPr>
        <w:sz w:val="22"/>
        <w:szCs w:val="22"/>
      </w:rPr>
      <w:t xml:space="preserve"> et carrières CDG60 </w:t>
    </w:r>
    <w:r w:rsidRPr="00404FD3">
      <w:rPr>
        <w:sz w:val="22"/>
        <w:szCs w:val="22"/>
      </w:rPr>
      <w:t>–</w:t>
    </w:r>
    <w:r>
      <w:rPr>
        <w:sz w:val="22"/>
        <w:szCs w:val="22"/>
      </w:rPr>
      <w:t xml:space="preserve"> </w:t>
    </w:r>
    <w:r>
      <w:rPr>
        <w:sz w:val="22"/>
        <w:szCs w:val="22"/>
      </w:rPr>
      <w:t>octobre 2019</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51A3" w:rsidRDefault="0046475D">
    <w:pPr>
      <w:pStyle w:val="En-tte"/>
    </w:pPr>
  </w:p>
  <w:p w:rsidR="008951A3" w:rsidRDefault="0046475D">
    <w:pPr>
      <w:pStyle w:val="En-tte"/>
    </w:pPr>
    <w:r>
      <w:t xml:space="preserve">Logo de la </w:t>
    </w:r>
    <w:r>
      <w:t>collectivité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E1F"/>
    <w:rsid w:val="0046475D"/>
    <w:rsid w:val="007E58CE"/>
    <w:rsid w:val="00D70B7F"/>
    <w:rsid w:val="00E84E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7E320"/>
  <w15:chartTrackingRefBased/>
  <w15:docId w15:val="{EEABC25E-02F8-442B-A6CE-9C0AF66D3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4E1F"/>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84E1F"/>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E84E1F"/>
  </w:style>
  <w:style w:type="paragraph" w:styleId="Retraitcorpsdetexte2">
    <w:name w:val="Body Text Indent 2"/>
    <w:basedOn w:val="Normal"/>
    <w:link w:val="Retraitcorpsdetexte2Car"/>
    <w:uiPriority w:val="99"/>
    <w:unhideWhenUsed/>
    <w:rsid w:val="00E84E1F"/>
    <w:pPr>
      <w:spacing w:after="120" w:line="480" w:lineRule="auto"/>
      <w:ind w:left="283"/>
    </w:pPr>
  </w:style>
  <w:style w:type="character" w:customStyle="1" w:styleId="Retraitcorpsdetexte2Car">
    <w:name w:val="Retrait corps de texte 2 Car"/>
    <w:basedOn w:val="Policepardfaut"/>
    <w:link w:val="Retraitcorpsdetexte2"/>
    <w:uiPriority w:val="99"/>
    <w:rsid w:val="00E84E1F"/>
    <w:rPr>
      <w:rFonts w:ascii="Times New Roman" w:eastAsia="Times New Roman" w:hAnsi="Times New Roman" w:cs="Times New Roman"/>
      <w:sz w:val="20"/>
      <w:szCs w:val="20"/>
      <w:lang w:eastAsia="fr-FR"/>
    </w:rPr>
  </w:style>
  <w:style w:type="character" w:styleId="lev">
    <w:name w:val="Strong"/>
    <w:basedOn w:val="Policepardfaut"/>
    <w:uiPriority w:val="22"/>
    <w:qFormat/>
    <w:rsid w:val="00E84E1F"/>
    <w:rPr>
      <w:b/>
      <w:bCs/>
    </w:rPr>
  </w:style>
  <w:style w:type="paragraph" w:styleId="Pieddepage">
    <w:name w:val="footer"/>
    <w:basedOn w:val="Normal"/>
    <w:link w:val="PieddepageCar"/>
    <w:uiPriority w:val="99"/>
    <w:unhideWhenUsed/>
    <w:rsid w:val="00E84E1F"/>
    <w:pPr>
      <w:tabs>
        <w:tab w:val="center" w:pos="4536"/>
        <w:tab w:val="right" w:pos="9072"/>
      </w:tabs>
    </w:pPr>
  </w:style>
  <w:style w:type="character" w:customStyle="1" w:styleId="PieddepageCar">
    <w:name w:val="Pied de page Car"/>
    <w:basedOn w:val="Policepardfaut"/>
    <w:link w:val="Pieddepage"/>
    <w:uiPriority w:val="99"/>
    <w:rsid w:val="00E84E1F"/>
    <w:rPr>
      <w:rFonts w:ascii="Times New Roman" w:eastAsia="Times New Roman" w:hAnsi="Times New Roman" w:cs="Times New Roman"/>
      <w:sz w:val="20"/>
      <w:szCs w:val="20"/>
      <w:lang w:eastAsia="fr-FR"/>
    </w:rPr>
  </w:style>
  <w:style w:type="paragraph" w:customStyle="1" w:styleId="Default">
    <w:name w:val="Default"/>
    <w:rsid w:val="00E84E1F"/>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hyperlink" Target="http://www.telerecou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585</Words>
  <Characters>3221</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DOE Julien</dc:creator>
  <cp:keywords/>
  <dc:description/>
  <cp:lastModifiedBy>DOE Julien</cp:lastModifiedBy>
  <cp:revision>1</cp:revision>
  <dcterms:created xsi:type="dcterms:W3CDTF">2019-11-07T16:08:00Z</dcterms:created>
  <dcterms:modified xsi:type="dcterms:W3CDTF">2019-11-07T16:23:00Z</dcterms:modified>
</cp:coreProperties>
</file>