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9D2D9" w14:textId="77777777" w:rsidR="00690004" w:rsidRDefault="00690004" w:rsidP="00690004">
      <w:pPr>
        <w:widowControl/>
        <w:tabs>
          <w:tab w:val="right" w:leader="dot" w:pos="5500"/>
        </w:tabs>
        <w:ind w:firstLine="0"/>
        <w:jc w:val="center"/>
        <w:rPr>
          <w:b/>
          <w:bCs/>
          <w:snapToGrid/>
          <w:szCs w:val="24"/>
        </w:rPr>
      </w:pPr>
    </w:p>
    <w:p w14:paraId="10C8E79B" w14:textId="439FDE4A" w:rsidR="00690004" w:rsidRDefault="00690004" w:rsidP="00690004">
      <w:pPr>
        <w:widowControl/>
        <w:tabs>
          <w:tab w:val="right" w:leader="dot" w:pos="5500"/>
        </w:tabs>
        <w:ind w:firstLine="0"/>
        <w:jc w:val="center"/>
        <w:rPr>
          <w:b/>
          <w:bCs/>
          <w:snapToGrid/>
          <w:szCs w:val="24"/>
        </w:rPr>
      </w:pPr>
      <w:r w:rsidRPr="006C2C25">
        <w:rPr>
          <w:b/>
          <w:bCs/>
          <w:snapToGrid/>
          <w:szCs w:val="24"/>
        </w:rPr>
        <w:t xml:space="preserve">MODELE DE DELIBERATION </w:t>
      </w:r>
      <w:r>
        <w:rPr>
          <w:b/>
          <w:bCs/>
          <w:snapToGrid/>
          <w:szCs w:val="24"/>
        </w:rPr>
        <w:t>INSTITUANT LA MAJORATION DES HEURES COMPLEMNTAIRE</w:t>
      </w:r>
    </w:p>
    <w:p w14:paraId="0669CF46" w14:textId="77777777" w:rsidR="00690004" w:rsidRPr="0048396A" w:rsidRDefault="00690004" w:rsidP="00690004">
      <w:pPr>
        <w:widowControl/>
        <w:tabs>
          <w:tab w:val="right" w:leader="dot" w:pos="5500"/>
        </w:tabs>
        <w:ind w:firstLine="0"/>
        <w:jc w:val="center"/>
        <w:rPr>
          <w:b/>
          <w:bCs/>
          <w:snapToGrid/>
          <w:szCs w:val="24"/>
        </w:rPr>
      </w:pPr>
    </w:p>
    <w:p w14:paraId="2441591E" w14:textId="77777777" w:rsidR="00690004" w:rsidRPr="00F37945" w:rsidRDefault="00690004" w:rsidP="00690004">
      <w:pPr>
        <w:tabs>
          <w:tab w:val="left" w:pos="284"/>
          <w:tab w:val="left" w:pos="2552"/>
        </w:tabs>
        <w:jc w:val="center"/>
        <w:rPr>
          <w:rStyle w:val="lev"/>
        </w:rPr>
      </w:pPr>
      <w:r w:rsidRPr="00F37945">
        <w:rPr>
          <w:b/>
          <w:i/>
          <w:iCs/>
        </w:rPr>
        <w:t>Les mentions en italiques constituent des commentaires destinés à faciliter la rédaction de l</w:t>
      </w:r>
      <w:r>
        <w:rPr>
          <w:b/>
          <w:i/>
          <w:iCs/>
        </w:rPr>
        <w:t>a délibération</w:t>
      </w:r>
      <w:r w:rsidRPr="00F37945">
        <w:rPr>
          <w:b/>
          <w:i/>
          <w:iCs/>
        </w:rPr>
        <w:t xml:space="preserve">. Ils doivent être supprimés de </w:t>
      </w:r>
      <w:r>
        <w:rPr>
          <w:b/>
          <w:i/>
          <w:iCs/>
        </w:rPr>
        <w:t>la délibération définitive</w:t>
      </w:r>
      <w:r w:rsidRPr="00F37945">
        <w:rPr>
          <w:b/>
          <w:i/>
          <w:iCs/>
        </w:rPr>
        <w:t>.</w:t>
      </w:r>
    </w:p>
    <w:p w14:paraId="553F86B5" w14:textId="41BBF96A" w:rsidR="00690004" w:rsidRDefault="00690004" w:rsidP="00690004">
      <w:pPr>
        <w:shd w:val="clear" w:color="auto" w:fill="FFFFFF"/>
        <w:ind w:firstLine="0"/>
        <w:rPr>
          <w:b/>
          <w:color w:val="000000"/>
        </w:rPr>
      </w:pPr>
    </w:p>
    <w:tbl>
      <w:tblPr>
        <w:tblStyle w:val="Grilledutableau"/>
        <w:tblW w:w="0" w:type="auto"/>
        <w:tblLook w:val="04A0" w:firstRow="1" w:lastRow="0" w:firstColumn="1" w:lastColumn="0" w:noHBand="0" w:noVBand="1"/>
      </w:tblPr>
      <w:tblGrid>
        <w:gridCol w:w="9345"/>
      </w:tblGrid>
      <w:tr w:rsidR="00690004" w14:paraId="08A8CDDF" w14:textId="77777777" w:rsidTr="00F83317">
        <w:tc>
          <w:tcPr>
            <w:tcW w:w="9345" w:type="dxa"/>
            <w:shd w:val="clear" w:color="auto" w:fill="9CC2E5" w:themeFill="accent5" w:themeFillTint="99"/>
          </w:tcPr>
          <w:p w14:paraId="066FB15C" w14:textId="343704B5" w:rsidR="00690004" w:rsidRDefault="00690004" w:rsidP="00F83317">
            <w:pPr>
              <w:ind w:firstLine="0"/>
              <w:jc w:val="center"/>
              <w:rPr>
                <w:b/>
                <w:color w:val="000000"/>
              </w:rPr>
            </w:pPr>
            <w:r>
              <w:rPr>
                <w:b/>
                <w:color w:val="000000"/>
              </w:rPr>
              <w:t>Précision :</w:t>
            </w:r>
          </w:p>
          <w:p w14:paraId="3DBC570A" w14:textId="7D63F8D0" w:rsidR="00690004" w:rsidRDefault="00690004" w:rsidP="00690004">
            <w:pPr>
              <w:ind w:firstLine="0"/>
              <w:rPr>
                <w:b/>
                <w:color w:val="000000"/>
              </w:rPr>
            </w:pPr>
          </w:p>
          <w:p w14:paraId="7F4D5020" w14:textId="44DDBD1B" w:rsidR="00690004" w:rsidRPr="00690004" w:rsidRDefault="00690004" w:rsidP="00690004">
            <w:pPr>
              <w:ind w:firstLine="0"/>
              <w:jc w:val="both"/>
              <w:rPr>
                <w:bCs/>
                <w:color w:val="000000"/>
              </w:rPr>
            </w:pPr>
            <w:r w:rsidRPr="00690004">
              <w:rPr>
                <w:bCs/>
                <w:color w:val="000000"/>
              </w:rPr>
              <w:t>Selon une réponse de la DGCL à la CFDT du 26 mars 2021</w:t>
            </w:r>
            <w:r>
              <w:rPr>
                <w:bCs/>
                <w:color w:val="000000"/>
              </w:rPr>
              <w:t> </w:t>
            </w:r>
            <w:r w:rsidR="00F83317">
              <w:rPr>
                <w:bCs/>
                <w:color w:val="000000"/>
              </w:rPr>
              <w:t xml:space="preserve">: </w:t>
            </w:r>
            <w:r w:rsidR="00F83317" w:rsidRPr="00690004">
              <w:rPr>
                <w:bCs/>
                <w:color w:val="000000"/>
              </w:rPr>
              <w:t>«</w:t>
            </w:r>
            <w:r>
              <w:rPr>
                <w:bCs/>
                <w:color w:val="000000"/>
              </w:rPr>
              <w:t> </w:t>
            </w:r>
            <w:r w:rsidRPr="00F83317">
              <w:rPr>
                <w:bCs/>
                <w:i/>
                <w:iCs/>
                <w:color w:val="000000"/>
              </w:rPr>
              <w:t xml:space="preserve">il résulte des articles </w:t>
            </w:r>
            <w:r w:rsidR="00F83317" w:rsidRPr="00F83317">
              <w:rPr>
                <w:bCs/>
                <w:i/>
                <w:iCs/>
                <w:color w:val="000000"/>
              </w:rPr>
              <w:t xml:space="preserve">2 et 3 du décret 2020-592 du 15 mai 2020 … que </w:t>
            </w:r>
            <w:r w:rsidR="00F83317" w:rsidRPr="00F83317">
              <w:rPr>
                <w:b/>
                <w:i/>
                <w:iCs/>
                <w:color w:val="000000"/>
              </w:rPr>
              <w:t>la réalisation d’heures complémentaires n’ouvre droit qu’à la seule rémunération de celles-ci</w:t>
            </w:r>
            <w:r w:rsidR="00F83317" w:rsidRPr="00F83317">
              <w:rPr>
                <w:bCs/>
                <w:i/>
                <w:iCs/>
                <w:color w:val="000000"/>
              </w:rPr>
              <w:t xml:space="preserve"> et non à l’attribution de jours de repos compensateur</w:t>
            </w:r>
            <w:r w:rsidR="00F83317">
              <w:rPr>
                <w:bCs/>
                <w:color w:val="000000"/>
              </w:rPr>
              <w:t> » que les agents exerçant leurs fonctions à temps non complet soient sur un cycle de travail avec des horaires fixes ou variables.</w:t>
            </w:r>
          </w:p>
          <w:p w14:paraId="61A4C1B9" w14:textId="05F3C4E2" w:rsidR="00690004" w:rsidRDefault="00690004" w:rsidP="00690004">
            <w:pPr>
              <w:ind w:firstLine="0"/>
              <w:rPr>
                <w:b/>
                <w:color w:val="000000"/>
              </w:rPr>
            </w:pPr>
          </w:p>
        </w:tc>
      </w:tr>
    </w:tbl>
    <w:p w14:paraId="1E6AB5C7" w14:textId="77777777" w:rsidR="00690004" w:rsidRDefault="00690004" w:rsidP="00690004">
      <w:pPr>
        <w:pStyle w:val="Ontvotladelib"/>
        <w:spacing w:after="0"/>
        <w:rPr>
          <w:rFonts w:ascii="Times New Roman" w:hAnsi="Times New Roman" w:cs="Times New Roman"/>
          <w:sz w:val="24"/>
          <w:szCs w:val="24"/>
        </w:rPr>
      </w:pPr>
    </w:p>
    <w:p w14:paraId="7ECC5201" w14:textId="77777777" w:rsidR="00690004" w:rsidRPr="00F37945" w:rsidRDefault="00690004" w:rsidP="00690004">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en ...</w:t>
      </w:r>
      <w:r w:rsidRPr="00F37945">
        <w:rPr>
          <w:rFonts w:ascii="Times New Roman" w:hAnsi="Times New Roman" w:cs="Times New Roman"/>
          <w:i/>
          <w:iCs/>
          <w:sz w:val="24"/>
          <w:szCs w:val="24"/>
        </w:rPr>
        <w:t>(lieu)</w:t>
      </w:r>
      <w:r w:rsidRPr="00F37945">
        <w:rPr>
          <w:rFonts w:ascii="Times New Roman" w:hAnsi="Times New Roman" w:cs="Times New Roman"/>
          <w:sz w:val="24"/>
          <w:szCs w:val="24"/>
        </w:rPr>
        <w:t xml:space="preserve"> se sont réunis les membres du Conseil Municipal, sous la présidence de </w:t>
      </w:r>
      <w:proofErr w:type="gramStart"/>
      <w:r w:rsidRPr="00F37945">
        <w:rPr>
          <w:rFonts w:ascii="Times New Roman" w:hAnsi="Times New Roman" w:cs="Times New Roman"/>
          <w:sz w:val="24"/>
          <w:szCs w:val="24"/>
        </w:rPr>
        <w:t>... ,</w:t>
      </w:r>
      <w:proofErr w:type="gramEnd"/>
      <w:r w:rsidRPr="00F37945">
        <w:rPr>
          <w:rFonts w:ascii="Times New Roman" w:hAnsi="Times New Roman" w:cs="Times New Roman"/>
          <w:sz w:val="24"/>
          <w:szCs w:val="24"/>
        </w:rPr>
        <w:t xml:space="preserve"> convoqués le … ,</w:t>
      </w:r>
    </w:p>
    <w:p w14:paraId="7F72F1D6" w14:textId="77777777" w:rsidR="00690004" w:rsidRPr="00F37945" w:rsidRDefault="00690004" w:rsidP="00690004">
      <w:pPr>
        <w:pStyle w:val="Ontvotladelib"/>
        <w:tabs>
          <w:tab w:val="right" w:leader="dot" w:pos="9072"/>
        </w:tabs>
        <w:spacing w:after="0"/>
        <w:rPr>
          <w:rFonts w:ascii="Times New Roman" w:hAnsi="Times New Roman" w:cs="Times New Roman"/>
          <w:sz w:val="24"/>
          <w:szCs w:val="24"/>
        </w:rPr>
      </w:pPr>
    </w:p>
    <w:p w14:paraId="77B49A25" w14:textId="77777777" w:rsidR="00690004" w:rsidRPr="00F37945" w:rsidRDefault="00690004" w:rsidP="00690004">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14:paraId="668A83F0" w14:textId="77777777" w:rsidR="00690004" w:rsidRPr="00F37945" w:rsidRDefault="00690004" w:rsidP="00690004">
      <w:pPr>
        <w:pStyle w:val="Ontvotladelib"/>
        <w:tabs>
          <w:tab w:val="left" w:leader="dot" w:pos="9072"/>
        </w:tabs>
        <w:spacing w:after="0"/>
        <w:rPr>
          <w:rFonts w:ascii="Times New Roman" w:hAnsi="Times New Roman" w:cs="Times New Roman"/>
          <w:sz w:val="24"/>
          <w:szCs w:val="24"/>
        </w:rPr>
      </w:pPr>
    </w:p>
    <w:p w14:paraId="6AF469D3" w14:textId="77777777" w:rsidR="00690004" w:rsidRPr="00F37945" w:rsidRDefault="00690004" w:rsidP="00690004">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14:paraId="3D8CA31D" w14:textId="77777777" w:rsidR="00690004" w:rsidRPr="00F37945" w:rsidRDefault="00690004" w:rsidP="00690004">
      <w:pPr>
        <w:pStyle w:val="Ontvotladelib"/>
        <w:tabs>
          <w:tab w:val="left" w:leader="dot" w:pos="9072"/>
        </w:tabs>
        <w:spacing w:after="0"/>
        <w:rPr>
          <w:rFonts w:ascii="Times New Roman" w:hAnsi="Times New Roman" w:cs="Times New Roman"/>
          <w:sz w:val="24"/>
          <w:szCs w:val="24"/>
        </w:rPr>
      </w:pPr>
    </w:p>
    <w:p w14:paraId="575A52E5" w14:textId="77777777" w:rsidR="00690004" w:rsidRPr="00F37945" w:rsidRDefault="00690004" w:rsidP="00690004">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14:paraId="3F2B0058" w14:textId="77777777" w:rsidR="00690004" w:rsidRDefault="00690004" w:rsidP="00690004">
      <w:pPr>
        <w:shd w:val="clear" w:color="auto" w:fill="FFFFFF"/>
        <w:ind w:firstLine="0"/>
        <w:rPr>
          <w:b/>
          <w:color w:val="000000"/>
        </w:rPr>
      </w:pPr>
    </w:p>
    <w:p w14:paraId="6FB9120C" w14:textId="77777777" w:rsidR="00690004" w:rsidRDefault="00690004" w:rsidP="00690004">
      <w:pPr>
        <w:autoSpaceDE w:val="0"/>
        <w:autoSpaceDN w:val="0"/>
        <w:adjustRightInd w:val="0"/>
        <w:ind w:firstLine="0"/>
        <w:jc w:val="both"/>
        <w:rPr>
          <w:color w:val="000000"/>
          <w:szCs w:val="24"/>
        </w:rPr>
      </w:pPr>
      <w:r w:rsidRPr="00120549">
        <w:rPr>
          <w:b/>
          <w:bCs/>
          <w:color w:val="000000"/>
          <w:szCs w:val="24"/>
        </w:rPr>
        <w:t xml:space="preserve">Le conseil municipal </w:t>
      </w:r>
      <w:r w:rsidRPr="00120549">
        <w:rPr>
          <w:b/>
          <w:bCs/>
          <w:i/>
          <w:iCs/>
          <w:color w:val="000000"/>
          <w:szCs w:val="24"/>
        </w:rPr>
        <w:t>(ou conseil syndical, conseil communautaire, conseil d’administration…)</w:t>
      </w:r>
    </w:p>
    <w:p w14:paraId="29F64DA6" w14:textId="77777777" w:rsidR="00690004" w:rsidRDefault="00690004" w:rsidP="00690004">
      <w:pPr>
        <w:shd w:val="clear" w:color="auto" w:fill="FFFFFF"/>
        <w:ind w:firstLine="0"/>
        <w:rPr>
          <w:b/>
          <w:color w:val="000000"/>
        </w:rPr>
      </w:pPr>
    </w:p>
    <w:p w14:paraId="690D935F" w14:textId="77777777" w:rsidR="00690004" w:rsidRPr="005C0E1A" w:rsidRDefault="00690004" w:rsidP="00690004">
      <w:pPr>
        <w:autoSpaceDE w:val="0"/>
        <w:autoSpaceDN w:val="0"/>
        <w:adjustRightInd w:val="0"/>
        <w:ind w:firstLine="0"/>
        <w:jc w:val="both"/>
        <w:rPr>
          <w:b/>
          <w:color w:val="000000"/>
          <w:szCs w:val="24"/>
        </w:rPr>
      </w:pPr>
      <w:r w:rsidRPr="005C0E1A">
        <w:rPr>
          <w:b/>
          <w:color w:val="000000"/>
          <w:szCs w:val="24"/>
        </w:rPr>
        <w:t>Sur rapport de Monsieur</w:t>
      </w:r>
      <w:r>
        <w:rPr>
          <w:b/>
          <w:color w:val="000000"/>
          <w:szCs w:val="24"/>
        </w:rPr>
        <w:t xml:space="preserve"> </w:t>
      </w:r>
      <w:r w:rsidRPr="0048396A">
        <w:rPr>
          <w:b/>
          <w:i/>
          <w:color w:val="000000"/>
          <w:szCs w:val="24"/>
        </w:rPr>
        <w:t>(ou Madame)</w:t>
      </w:r>
      <w:r w:rsidRPr="005C0E1A">
        <w:rPr>
          <w:b/>
          <w:color w:val="000000"/>
          <w:szCs w:val="24"/>
        </w:rPr>
        <w:t xml:space="preserve"> le Maire </w:t>
      </w:r>
      <w:r w:rsidRPr="005C0E1A">
        <w:rPr>
          <w:b/>
          <w:i/>
          <w:color w:val="000000"/>
          <w:szCs w:val="24"/>
        </w:rPr>
        <w:t>(ou le Président)</w:t>
      </w:r>
      <w:r w:rsidRPr="005C0E1A">
        <w:rPr>
          <w:b/>
          <w:color w:val="000000"/>
          <w:szCs w:val="24"/>
        </w:rPr>
        <w:t>,</w:t>
      </w:r>
    </w:p>
    <w:p w14:paraId="48DB9AF2" w14:textId="77777777" w:rsidR="00690004" w:rsidRPr="006C2C25" w:rsidRDefault="00690004" w:rsidP="00690004">
      <w:pPr>
        <w:shd w:val="clear" w:color="auto" w:fill="FFFFFF"/>
        <w:rPr>
          <w:snapToGrid/>
          <w:szCs w:val="24"/>
        </w:rPr>
      </w:pPr>
    </w:p>
    <w:p w14:paraId="2BD42449" w14:textId="77777777" w:rsidR="00690004" w:rsidRPr="006C2C25" w:rsidRDefault="00690004" w:rsidP="00690004">
      <w:pPr>
        <w:shd w:val="clear" w:color="auto" w:fill="FFFFFF"/>
        <w:ind w:firstLine="0"/>
        <w:jc w:val="both"/>
        <w:rPr>
          <w:snapToGrid/>
          <w:szCs w:val="24"/>
        </w:rPr>
      </w:pPr>
      <w:r w:rsidRPr="006C2C25">
        <w:rPr>
          <w:snapToGrid/>
          <w:szCs w:val="24"/>
        </w:rPr>
        <w:t>Vu le Code Général des Collectivités Territoriales,</w:t>
      </w:r>
    </w:p>
    <w:p w14:paraId="0480CD5B" w14:textId="77777777" w:rsidR="00690004" w:rsidRPr="006C2C25" w:rsidRDefault="00690004" w:rsidP="00690004">
      <w:pPr>
        <w:shd w:val="clear" w:color="auto" w:fill="FFFFFF"/>
        <w:jc w:val="both"/>
        <w:rPr>
          <w:snapToGrid/>
          <w:szCs w:val="24"/>
        </w:rPr>
      </w:pPr>
    </w:p>
    <w:p w14:paraId="5C52BE73" w14:textId="77777777" w:rsidR="00690004" w:rsidRDefault="00690004" w:rsidP="00690004">
      <w:pPr>
        <w:shd w:val="clear" w:color="auto" w:fill="FFFFFF"/>
        <w:ind w:firstLine="0"/>
        <w:jc w:val="both"/>
        <w:rPr>
          <w:snapToGrid/>
          <w:szCs w:val="24"/>
        </w:rPr>
      </w:pPr>
      <w:r w:rsidRPr="006C2C25">
        <w:rPr>
          <w:snapToGrid/>
          <w:szCs w:val="24"/>
        </w:rPr>
        <w:t>Vu la loi n° 83-634 du 13 juillet 1983 portant droits et obligations des fonctionnaires et notamment son article 20,</w:t>
      </w:r>
    </w:p>
    <w:p w14:paraId="6D6129ED" w14:textId="77777777" w:rsidR="00690004" w:rsidRPr="006C2C25" w:rsidRDefault="00690004" w:rsidP="00690004">
      <w:pPr>
        <w:shd w:val="clear" w:color="auto" w:fill="FFFFFF"/>
        <w:ind w:firstLine="0"/>
        <w:jc w:val="both"/>
        <w:rPr>
          <w:snapToGrid/>
          <w:szCs w:val="24"/>
        </w:rPr>
      </w:pPr>
    </w:p>
    <w:p w14:paraId="4392555F" w14:textId="671FA3E8" w:rsidR="00690004" w:rsidRDefault="00690004" w:rsidP="00690004">
      <w:pPr>
        <w:shd w:val="clear" w:color="auto" w:fill="FFFFFF"/>
        <w:ind w:firstLine="0"/>
        <w:jc w:val="both"/>
        <w:rPr>
          <w:snapToGrid/>
          <w:szCs w:val="24"/>
        </w:rPr>
      </w:pPr>
      <w:r w:rsidRPr="006C2C25">
        <w:rPr>
          <w:snapToGrid/>
          <w:szCs w:val="24"/>
        </w:rPr>
        <w:t>Vu la loi n° 84-53 du 26 janvier 1984 portant dispositions statutaires relatives à la fonction publique territoriale,</w:t>
      </w:r>
    </w:p>
    <w:p w14:paraId="5FE1E31E" w14:textId="77777777" w:rsidR="00690004" w:rsidRDefault="00690004" w:rsidP="00690004">
      <w:pPr>
        <w:shd w:val="clear" w:color="auto" w:fill="FFFFFF"/>
        <w:ind w:firstLine="0"/>
        <w:jc w:val="both"/>
        <w:rPr>
          <w:snapToGrid/>
          <w:szCs w:val="24"/>
        </w:rPr>
      </w:pPr>
    </w:p>
    <w:p w14:paraId="77D2EC48" w14:textId="77777777" w:rsidR="00690004" w:rsidRDefault="00690004" w:rsidP="00690004">
      <w:pPr>
        <w:shd w:val="clear" w:color="auto" w:fill="FFFFFF"/>
        <w:ind w:firstLine="0"/>
        <w:jc w:val="both"/>
        <w:rPr>
          <w:color w:val="000000"/>
        </w:rPr>
      </w:pPr>
      <w:r w:rsidRPr="006C2C25">
        <w:rPr>
          <w:snapToGrid/>
          <w:szCs w:val="24"/>
        </w:rPr>
        <w:t>Vu le décret n° 91-875 du 6 septembre 1991 pris pour l'application du 1er alinéa de l'article 88 de la loi du 26 janvier 1984 p</w:t>
      </w:r>
      <w:r w:rsidRPr="00B01527">
        <w:rPr>
          <w:color w:val="000000"/>
        </w:rPr>
        <w:t>récitée,</w:t>
      </w:r>
    </w:p>
    <w:p w14:paraId="71BF860E" w14:textId="77777777" w:rsidR="00690004" w:rsidRPr="00B01527" w:rsidRDefault="00690004" w:rsidP="00690004">
      <w:pPr>
        <w:shd w:val="clear" w:color="auto" w:fill="FFFFFF"/>
        <w:ind w:firstLine="0"/>
        <w:jc w:val="both"/>
      </w:pPr>
    </w:p>
    <w:p w14:paraId="5B86C9AF" w14:textId="77777777" w:rsidR="00690004" w:rsidRDefault="00690004" w:rsidP="00690004">
      <w:pPr>
        <w:shd w:val="clear" w:color="auto" w:fill="FFFFFF"/>
        <w:ind w:firstLine="0"/>
        <w:jc w:val="both"/>
        <w:rPr>
          <w:color w:val="000000"/>
        </w:rPr>
      </w:pPr>
      <w:r>
        <w:rPr>
          <w:color w:val="000000"/>
        </w:rPr>
        <w:t>Vu</w:t>
      </w:r>
      <w:r w:rsidRPr="006C2C25">
        <w:rPr>
          <w:color w:val="000000"/>
        </w:rPr>
        <w:t xml:space="preserve"> le décret n° 2002-60 du 14 janvier 2002 modifié </w:t>
      </w:r>
      <w:r>
        <w:rPr>
          <w:color w:val="000000"/>
        </w:rPr>
        <w:t>r</w:t>
      </w:r>
      <w:r w:rsidRPr="006C2C25">
        <w:rPr>
          <w:color w:val="000000"/>
        </w:rPr>
        <w:t>elatif aux indemnités horaires pour travaux supplémentaires,</w:t>
      </w:r>
    </w:p>
    <w:p w14:paraId="5CF42F7D" w14:textId="77777777" w:rsidR="00690004" w:rsidRPr="006C2C25" w:rsidRDefault="00690004" w:rsidP="00690004">
      <w:pPr>
        <w:shd w:val="clear" w:color="auto" w:fill="FFFFFF"/>
        <w:ind w:firstLine="0"/>
        <w:jc w:val="both"/>
        <w:rPr>
          <w:color w:val="000000"/>
        </w:rPr>
      </w:pPr>
    </w:p>
    <w:p w14:paraId="5471985C" w14:textId="3F16840E" w:rsidR="00690004" w:rsidRDefault="00690004" w:rsidP="00690004">
      <w:pPr>
        <w:shd w:val="clear" w:color="auto" w:fill="FFFFFF"/>
        <w:ind w:firstLine="0"/>
        <w:jc w:val="both"/>
        <w:rPr>
          <w:bCs/>
          <w:color w:val="000000"/>
        </w:rPr>
      </w:pPr>
      <w:r w:rsidRPr="00690004">
        <w:rPr>
          <w:bCs/>
          <w:color w:val="000000"/>
        </w:rPr>
        <w:t>Vu le décret n°91-298 du 20 mars 1991 portant dispositions statutaires applicables aux fonctionnaires territoriaux nommés dans des emplois permanents à temps non complet,</w:t>
      </w:r>
    </w:p>
    <w:p w14:paraId="5DD4D46B" w14:textId="77777777" w:rsidR="00690004" w:rsidRPr="00690004" w:rsidRDefault="00690004" w:rsidP="00690004">
      <w:pPr>
        <w:shd w:val="clear" w:color="auto" w:fill="FFFFFF"/>
        <w:ind w:firstLine="0"/>
        <w:jc w:val="both"/>
        <w:rPr>
          <w:bCs/>
          <w:color w:val="000000"/>
        </w:rPr>
      </w:pPr>
    </w:p>
    <w:p w14:paraId="1ECEC45A" w14:textId="3583B40D" w:rsidR="00690004" w:rsidRDefault="00690004" w:rsidP="00690004">
      <w:pPr>
        <w:shd w:val="clear" w:color="auto" w:fill="FFFFFF"/>
        <w:ind w:firstLine="0"/>
        <w:jc w:val="both"/>
        <w:rPr>
          <w:bCs/>
          <w:color w:val="000000"/>
        </w:rPr>
      </w:pPr>
      <w:r w:rsidRPr="00690004">
        <w:rPr>
          <w:bCs/>
          <w:color w:val="000000"/>
        </w:rPr>
        <w:t>Vu le décret n° 2020-592 du 15 mai 2020 relatif aux modalités de calcul et à la majoration de la rémunération des heures complémentaires des agents de la fonction publique territoriale nommés dans des emplois permanents à temps non complet,</w:t>
      </w:r>
    </w:p>
    <w:p w14:paraId="189F1D4F" w14:textId="77777777" w:rsidR="00AF758F" w:rsidRDefault="00AF758F" w:rsidP="00690004">
      <w:pPr>
        <w:shd w:val="clear" w:color="auto" w:fill="FFFFFF"/>
        <w:ind w:firstLine="0"/>
        <w:jc w:val="both"/>
        <w:rPr>
          <w:bCs/>
          <w:color w:val="000000"/>
        </w:rPr>
      </w:pPr>
    </w:p>
    <w:p w14:paraId="4B1A99FA" w14:textId="2F2E6AFD" w:rsidR="00AF758F" w:rsidRPr="00AF758F" w:rsidRDefault="00AF758F" w:rsidP="00690004">
      <w:pPr>
        <w:shd w:val="clear" w:color="auto" w:fill="FFFFFF"/>
        <w:ind w:firstLine="0"/>
        <w:jc w:val="both"/>
        <w:rPr>
          <w:color w:val="000000"/>
        </w:rPr>
      </w:pPr>
      <w:r>
        <w:rPr>
          <w:bCs/>
          <w:i/>
          <w:iCs/>
          <w:color w:val="000000"/>
        </w:rPr>
        <w:t>Le cas échéant : Vu</w:t>
      </w:r>
      <w:r w:rsidRPr="00AF758F">
        <w:rPr>
          <w:bCs/>
          <w:i/>
          <w:iCs/>
          <w:color w:val="000000"/>
        </w:rPr>
        <w:t xml:space="preserve"> la délibération n° … en date du … instaurant l’IHTS</w:t>
      </w:r>
      <w:r>
        <w:rPr>
          <w:bCs/>
          <w:i/>
          <w:iCs/>
          <w:color w:val="000000"/>
        </w:rPr>
        <w:t xml:space="preserve"> ou relative </w:t>
      </w:r>
      <w:r w:rsidRPr="00AF758F">
        <w:rPr>
          <w:i/>
          <w:iCs/>
          <w:color w:val="000000"/>
        </w:rPr>
        <w:t>au</w:t>
      </w:r>
      <w:r>
        <w:rPr>
          <w:i/>
          <w:iCs/>
          <w:color w:val="000000"/>
        </w:rPr>
        <w:t>x</w:t>
      </w:r>
      <w:r w:rsidRPr="00AF758F">
        <w:rPr>
          <w:i/>
          <w:iCs/>
          <w:color w:val="000000"/>
        </w:rPr>
        <w:t xml:space="preserve"> trava</w:t>
      </w:r>
      <w:r>
        <w:rPr>
          <w:i/>
          <w:iCs/>
          <w:color w:val="000000"/>
        </w:rPr>
        <w:t>ux</w:t>
      </w:r>
      <w:r w:rsidRPr="00AF758F">
        <w:rPr>
          <w:i/>
          <w:iCs/>
          <w:color w:val="000000"/>
        </w:rPr>
        <w:t xml:space="preserve"> </w:t>
      </w:r>
      <w:r w:rsidRPr="00AF758F">
        <w:rPr>
          <w:i/>
          <w:iCs/>
          <w:color w:val="000000"/>
        </w:rPr>
        <w:lastRenderedPageBreak/>
        <w:t>supplémentaire</w:t>
      </w:r>
      <w:r>
        <w:rPr>
          <w:i/>
          <w:iCs/>
          <w:color w:val="000000"/>
        </w:rPr>
        <w:t>s</w:t>
      </w:r>
      <w:r w:rsidRPr="00AF758F">
        <w:rPr>
          <w:i/>
          <w:iCs/>
          <w:color w:val="000000"/>
        </w:rPr>
        <w:t xml:space="preserve"> au sein de la commune ou de l’établissement</w:t>
      </w:r>
    </w:p>
    <w:p w14:paraId="7D4F606C" w14:textId="77777777" w:rsidR="00690004" w:rsidRPr="00AF758F" w:rsidRDefault="00690004" w:rsidP="00690004">
      <w:pPr>
        <w:shd w:val="clear" w:color="auto" w:fill="FFFFFF"/>
        <w:ind w:firstLine="0"/>
        <w:jc w:val="both"/>
      </w:pPr>
    </w:p>
    <w:p w14:paraId="6933041F" w14:textId="77777777" w:rsidR="00690004" w:rsidRDefault="00690004" w:rsidP="00690004">
      <w:pPr>
        <w:shd w:val="clear" w:color="auto" w:fill="FFFFFF"/>
        <w:ind w:firstLine="0"/>
        <w:jc w:val="both"/>
        <w:rPr>
          <w:color w:val="000000"/>
          <w:szCs w:val="24"/>
        </w:rPr>
      </w:pPr>
      <w:r w:rsidRPr="006C2C25">
        <w:rPr>
          <w:color w:val="000000"/>
          <w:szCs w:val="24"/>
        </w:rPr>
        <w:t>Vu</w:t>
      </w:r>
      <w:r w:rsidRPr="006C2C25">
        <w:rPr>
          <w:b/>
          <w:color w:val="000000"/>
          <w:szCs w:val="24"/>
        </w:rPr>
        <w:t xml:space="preserve"> </w:t>
      </w:r>
      <w:r w:rsidRPr="006C2C25">
        <w:rPr>
          <w:color w:val="000000"/>
          <w:szCs w:val="24"/>
        </w:rPr>
        <w:t>l’avis du Comité Technique</w:t>
      </w:r>
      <w:r>
        <w:rPr>
          <w:color w:val="000000"/>
          <w:szCs w:val="24"/>
        </w:rPr>
        <w:t xml:space="preserve"> en date du ……</w:t>
      </w:r>
    </w:p>
    <w:p w14:paraId="653200E3" w14:textId="77777777" w:rsidR="00690004" w:rsidRDefault="00690004" w:rsidP="00690004">
      <w:pPr>
        <w:shd w:val="clear" w:color="auto" w:fill="FFFFFF"/>
        <w:ind w:firstLine="0"/>
        <w:jc w:val="both"/>
        <w:rPr>
          <w:snapToGrid/>
          <w:color w:val="000000"/>
          <w:szCs w:val="24"/>
        </w:rPr>
      </w:pPr>
    </w:p>
    <w:p w14:paraId="4A58E652" w14:textId="77777777" w:rsidR="00690004" w:rsidRPr="00120549" w:rsidRDefault="00690004" w:rsidP="00690004">
      <w:pPr>
        <w:autoSpaceDE w:val="0"/>
        <w:autoSpaceDN w:val="0"/>
        <w:adjustRightInd w:val="0"/>
        <w:ind w:firstLine="0"/>
        <w:jc w:val="both"/>
        <w:rPr>
          <w:b/>
          <w:bCs/>
          <w:iCs/>
          <w:color w:val="000000"/>
          <w:szCs w:val="24"/>
        </w:rPr>
      </w:pPr>
      <w:r w:rsidRPr="005C0E1A">
        <w:rPr>
          <w:b/>
          <w:color w:val="000000"/>
          <w:szCs w:val="24"/>
        </w:rPr>
        <w:t>Monsieur</w:t>
      </w:r>
      <w:r>
        <w:rPr>
          <w:b/>
          <w:color w:val="000000"/>
          <w:szCs w:val="24"/>
        </w:rPr>
        <w:t xml:space="preserve"> </w:t>
      </w:r>
      <w:r w:rsidRPr="00DC088E">
        <w:rPr>
          <w:b/>
          <w:i/>
          <w:color w:val="000000"/>
          <w:szCs w:val="24"/>
        </w:rPr>
        <w:t>(ou Madame)</w:t>
      </w:r>
      <w:r w:rsidRPr="005C0E1A">
        <w:rPr>
          <w:b/>
          <w:color w:val="000000"/>
          <w:szCs w:val="24"/>
        </w:rPr>
        <w:t xml:space="preserve"> le Maire </w:t>
      </w:r>
      <w:r w:rsidRPr="005C0E1A">
        <w:rPr>
          <w:b/>
          <w:i/>
          <w:color w:val="000000"/>
          <w:szCs w:val="24"/>
        </w:rPr>
        <w:t>(ou le Président)</w:t>
      </w:r>
      <w:r>
        <w:rPr>
          <w:b/>
          <w:i/>
          <w:color w:val="000000"/>
          <w:szCs w:val="24"/>
        </w:rPr>
        <w:t xml:space="preserve"> </w:t>
      </w:r>
      <w:r w:rsidRPr="00120549">
        <w:rPr>
          <w:b/>
          <w:bCs/>
          <w:iCs/>
          <w:color w:val="000000"/>
          <w:szCs w:val="24"/>
        </w:rPr>
        <w:t>rappelle à l’assemblée :</w:t>
      </w:r>
    </w:p>
    <w:p w14:paraId="4F88BA2B" w14:textId="2148B6F3" w:rsidR="00690004" w:rsidRDefault="00690004" w:rsidP="00690004">
      <w:pPr>
        <w:shd w:val="clear" w:color="auto" w:fill="FFFFFF"/>
        <w:ind w:firstLine="0"/>
        <w:jc w:val="both"/>
        <w:rPr>
          <w:snapToGrid/>
          <w:color w:val="000000"/>
          <w:szCs w:val="24"/>
        </w:rPr>
      </w:pPr>
    </w:p>
    <w:p w14:paraId="7D9F4EC8" w14:textId="465CFD24" w:rsidR="00F83317" w:rsidRDefault="00F83317" w:rsidP="00690004">
      <w:pPr>
        <w:shd w:val="clear" w:color="auto" w:fill="FFFFFF"/>
        <w:ind w:firstLine="0"/>
        <w:jc w:val="both"/>
        <w:rPr>
          <w:snapToGrid/>
          <w:color w:val="000000"/>
          <w:szCs w:val="24"/>
        </w:rPr>
      </w:pPr>
      <w:r>
        <w:rPr>
          <w:snapToGrid/>
          <w:color w:val="000000"/>
          <w:szCs w:val="24"/>
        </w:rPr>
        <w:t>Les agents occupant des emplois à temps non complet peuvent effectuer des heures de service au-delà de la durée fixée pour leur emploi.</w:t>
      </w:r>
    </w:p>
    <w:p w14:paraId="786826A4" w14:textId="77777777" w:rsidR="00C83DAB" w:rsidRDefault="00C83DAB" w:rsidP="00690004">
      <w:pPr>
        <w:shd w:val="clear" w:color="auto" w:fill="FFFFFF"/>
        <w:ind w:firstLine="0"/>
        <w:jc w:val="both"/>
        <w:rPr>
          <w:snapToGrid/>
          <w:color w:val="000000"/>
          <w:szCs w:val="24"/>
        </w:rPr>
      </w:pPr>
    </w:p>
    <w:p w14:paraId="5690C0E0" w14:textId="25299D6D" w:rsidR="00F83317" w:rsidRDefault="00F83317" w:rsidP="00690004">
      <w:pPr>
        <w:shd w:val="clear" w:color="auto" w:fill="FFFFFF"/>
        <w:ind w:firstLine="0"/>
        <w:jc w:val="both"/>
        <w:rPr>
          <w:snapToGrid/>
          <w:color w:val="000000"/>
          <w:szCs w:val="24"/>
        </w:rPr>
      </w:pPr>
      <w:r>
        <w:rPr>
          <w:snapToGrid/>
          <w:color w:val="000000"/>
          <w:szCs w:val="24"/>
        </w:rPr>
        <w:t xml:space="preserve">Les heures de travail effectuées au-delà </w:t>
      </w:r>
      <w:r w:rsidRPr="00690004">
        <w:rPr>
          <w:bCs/>
          <w:snapToGrid/>
          <w:color w:val="000000"/>
          <w:szCs w:val="24"/>
        </w:rPr>
        <w:t xml:space="preserve">de la durée hebdomadaire de service afférente à l’emploi à temps non complet et qui ne dépassent pas </w:t>
      </w:r>
      <w:r w:rsidR="002D1A15">
        <w:rPr>
          <w:bCs/>
          <w:snapToGrid/>
          <w:color w:val="000000"/>
          <w:szCs w:val="24"/>
        </w:rPr>
        <w:t>35</w:t>
      </w:r>
      <w:r w:rsidRPr="00690004">
        <w:rPr>
          <w:bCs/>
          <w:snapToGrid/>
          <w:color w:val="000000"/>
          <w:szCs w:val="24"/>
        </w:rPr>
        <w:t xml:space="preserve"> heures par semaine</w:t>
      </w:r>
      <w:r>
        <w:rPr>
          <w:snapToGrid/>
          <w:color w:val="000000"/>
          <w:szCs w:val="24"/>
        </w:rPr>
        <w:t>, dénommées heures complémentaires, sont rémunérées sur la base d’une proratisation du traitement et des indemnités ayant le caractère de complément de traitement.</w:t>
      </w:r>
    </w:p>
    <w:p w14:paraId="2007E73E" w14:textId="6A3F0A0A" w:rsidR="00F83317" w:rsidRDefault="00F83317" w:rsidP="00690004">
      <w:pPr>
        <w:shd w:val="clear" w:color="auto" w:fill="FFFFFF"/>
        <w:ind w:firstLine="0"/>
        <w:jc w:val="both"/>
        <w:rPr>
          <w:snapToGrid/>
          <w:color w:val="000000"/>
          <w:szCs w:val="24"/>
        </w:rPr>
      </w:pPr>
    </w:p>
    <w:p w14:paraId="0F711DA4" w14:textId="7C3933B6" w:rsidR="00F83317" w:rsidRDefault="00F83317" w:rsidP="00690004">
      <w:pPr>
        <w:shd w:val="clear" w:color="auto" w:fill="FFFFFF"/>
        <w:ind w:firstLine="0"/>
        <w:jc w:val="both"/>
        <w:rPr>
          <w:snapToGrid/>
          <w:color w:val="000000"/>
          <w:szCs w:val="24"/>
        </w:rPr>
      </w:pPr>
      <w:r w:rsidRPr="00F83317">
        <w:rPr>
          <w:snapToGrid/>
          <w:color w:val="000000"/>
          <w:szCs w:val="24"/>
        </w:rPr>
        <w:t xml:space="preserve">La rémunération d'une heure complémentaire est </w:t>
      </w:r>
      <w:r w:rsidR="002D1A15">
        <w:rPr>
          <w:snapToGrid/>
          <w:color w:val="000000"/>
          <w:szCs w:val="24"/>
        </w:rPr>
        <w:t xml:space="preserve">alors </w:t>
      </w:r>
      <w:r w:rsidRPr="00F83317">
        <w:rPr>
          <w:snapToGrid/>
          <w:color w:val="000000"/>
          <w:szCs w:val="24"/>
        </w:rPr>
        <w:t>déterminée en divisant par 1 820 la somme du montant annuel du traitement brut et, le cas échéant, de l'indemnité de résidence d'un agent au même indice exerçant à temps complet.</w:t>
      </w:r>
    </w:p>
    <w:p w14:paraId="5E2AC60B" w14:textId="77777777" w:rsidR="00C83DAB" w:rsidRDefault="00C83DAB" w:rsidP="00C83DAB">
      <w:pPr>
        <w:shd w:val="clear" w:color="auto" w:fill="FFFFFF"/>
        <w:ind w:firstLine="0"/>
        <w:jc w:val="both"/>
        <w:rPr>
          <w:color w:val="000000"/>
        </w:rPr>
      </w:pPr>
    </w:p>
    <w:p w14:paraId="7B8B7F65" w14:textId="07242BFD" w:rsidR="00C83DAB" w:rsidRPr="00690004" w:rsidRDefault="00C83DAB" w:rsidP="00C83DAB">
      <w:pPr>
        <w:shd w:val="clear" w:color="auto" w:fill="FFFFFF"/>
        <w:ind w:firstLine="0"/>
        <w:jc w:val="both"/>
        <w:rPr>
          <w:color w:val="000000"/>
        </w:rPr>
      </w:pPr>
      <w:r w:rsidRPr="00690004">
        <w:rPr>
          <w:color w:val="000000"/>
        </w:rPr>
        <w:t xml:space="preserve">Le décret n°2020-592 du 15 mai 2020 prévoit la possibilité pour </w:t>
      </w:r>
      <w:r>
        <w:rPr>
          <w:color w:val="000000"/>
        </w:rPr>
        <w:t>l’organe délibérant de la collectivité qui recourt à des heures complémentaires</w:t>
      </w:r>
      <w:r w:rsidRPr="00690004">
        <w:rPr>
          <w:color w:val="000000"/>
        </w:rPr>
        <w:t xml:space="preserve"> de majorer </w:t>
      </w:r>
      <w:r>
        <w:rPr>
          <w:color w:val="000000"/>
        </w:rPr>
        <w:t>leur indemnisation</w:t>
      </w:r>
      <w:r w:rsidRPr="00C83DAB">
        <w:rPr>
          <w:rFonts w:ascii="Tahoma" w:hAnsi="Tahoma"/>
          <w:sz w:val="22"/>
        </w:rPr>
        <w:t xml:space="preserve"> </w:t>
      </w:r>
      <w:r w:rsidRPr="00C83DAB">
        <w:rPr>
          <w:color w:val="000000"/>
        </w:rPr>
        <w:t>selon les modalités définies à l’article 5 du décret du 15 mai 2020</w:t>
      </w:r>
      <w:r w:rsidR="006E7291">
        <w:rPr>
          <w:color w:val="000000"/>
        </w:rPr>
        <w:t xml:space="preserve"> précité</w:t>
      </w:r>
      <w:r w:rsidRPr="00690004">
        <w:rPr>
          <w:color w:val="000000"/>
        </w:rPr>
        <w:t>.</w:t>
      </w:r>
    </w:p>
    <w:p w14:paraId="02933B0B" w14:textId="654CC433" w:rsidR="00F83317" w:rsidRDefault="00F83317" w:rsidP="00690004">
      <w:pPr>
        <w:shd w:val="clear" w:color="auto" w:fill="FFFFFF"/>
        <w:ind w:firstLine="0"/>
        <w:jc w:val="both"/>
        <w:rPr>
          <w:snapToGrid/>
          <w:color w:val="000000"/>
          <w:szCs w:val="24"/>
        </w:rPr>
      </w:pPr>
    </w:p>
    <w:p w14:paraId="4D84FA88" w14:textId="6E540E3D" w:rsidR="00F83317" w:rsidRDefault="00C83DAB" w:rsidP="00690004">
      <w:pPr>
        <w:shd w:val="clear" w:color="auto" w:fill="FFFFFF"/>
        <w:ind w:firstLine="0"/>
        <w:jc w:val="both"/>
        <w:rPr>
          <w:snapToGrid/>
          <w:color w:val="000000"/>
          <w:szCs w:val="24"/>
        </w:rPr>
      </w:pPr>
      <w:r>
        <w:rPr>
          <w:snapToGrid/>
          <w:color w:val="000000"/>
          <w:szCs w:val="24"/>
        </w:rPr>
        <w:t>L</w:t>
      </w:r>
      <w:r w:rsidR="00F83317">
        <w:rPr>
          <w:snapToGrid/>
          <w:color w:val="000000"/>
          <w:szCs w:val="24"/>
        </w:rPr>
        <w:t>es heures de travail effectuées au-delà de ce seuil de 35 heures sont dénommées heures supplémentaires et font l’objet d’une indemnisation sur la base de</w:t>
      </w:r>
      <w:r w:rsidR="00F83317" w:rsidRPr="00F83317">
        <w:t xml:space="preserve"> </w:t>
      </w:r>
      <w:r w:rsidR="00F83317" w:rsidRPr="00F83317">
        <w:rPr>
          <w:snapToGrid/>
          <w:color w:val="000000"/>
          <w:szCs w:val="24"/>
        </w:rPr>
        <w:t>l'indemnité horaire pour travaux supplémentaires</w:t>
      </w:r>
      <w:r w:rsidR="00F83317">
        <w:rPr>
          <w:snapToGrid/>
          <w:color w:val="000000"/>
          <w:szCs w:val="24"/>
        </w:rPr>
        <w:t xml:space="preserve"> </w:t>
      </w:r>
      <w:r w:rsidR="006E7291">
        <w:rPr>
          <w:snapToGrid/>
          <w:color w:val="000000"/>
          <w:szCs w:val="24"/>
        </w:rPr>
        <w:t xml:space="preserve">ou à défaut d’un repos compensateur </w:t>
      </w:r>
      <w:r w:rsidR="00F83317" w:rsidRPr="00AF758F">
        <w:rPr>
          <w:i/>
          <w:iCs/>
          <w:snapToGrid/>
          <w:color w:val="000000"/>
          <w:szCs w:val="24"/>
        </w:rPr>
        <w:t xml:space="preserve">(voir la délibération n° … </w:t>
      </w:r>
      <w:r w:rsidR="002D1A15" w:rsidRPr="00AF758F">
        <w:rPr>
          <w:i/>
          <w:iCs/>
          <w:snapToGrid/>
          <w:color w:val="000000"/>
          <w:szCs w:val="24"/>
        </w:rPr>
        <w:t xml:space="preserve">en date </w:t>
      </w:r>
      <w:r w:rsidR="00F83317" w:rsidRPr="00AF758F">
        <w:rPr>
          <w:i/>
          <w:iCs/>
          <w:snapToGrid/>
          <w:color w:val="000000"/>
          <w:szCs w:val="24"/>
        </w:rPr>
        <w:t>du …</w:t>
      </w:r>
      <w:r w:rsidR="002D1A15" w:rsidRPr="00AF758F">
        <w:rPr>
          <w:i/>
          <w:iCs/>
          <w:snapToGrid/>
          <w:color w:val="000000"/>
          <w:szCs w:val="24"/>
        </w:rPr>
        <w:t xml:space="preserve"> instaurant l’IHTS</w:t>
      </w:r>
      <w:r w:rsidR="00F83317" w:rsidRPr="00AF758F">
        <w:rPr>
          <w:i/>
          <w:iCs/>
          <w:snapToGrid/>
          <w:color w:val="000000"/>
          <w:szCs w:val="24"/>
        </w:rPr>
        <w:t>)</w:t>
      </w:r>
      <w:r w:rsidR="002D1A15">
        <w:rPr>
          <w:snapToGrid/>
          <w:color w:val="000000"/>
          <w:szCs w:val="24"/>
        </w:rPr>
        <w:t>.</w:t>
      </w:r>
    </w:p>
    <w:p w14:paraId="1EA5025B" w14:textId="77777777" w:rsidR="00690004" w:rsidRPr="0048396A" w:rsidRDefault="00690004" w:rsidP="00690004">
      <w:pPr>
        <w:shd w:val="clear" w:color="auto" w:fill="FFFFFF"/>
        <w:ind w:firstLine="0"/>
        <w:jc w:val="both"/>
        <w:rPr>
          <w:snapToGrid/>
          <w:color w:val="000000"/>
          <w:szCs w:val="24"/>
        </w:rPr>
      </w:pPr>
    </w:p>
    <w:p w14:paraId="25561887" w14:textId="46C4250B" w:rsidR="00690004" w:rsidRPr="009D1B5E" w:rsidRDefault="00C83DAB" w:rsidP="00690004">
      <w:pPr>
        <w:shd w:val="clear" w:color="auto" w:fill="FFFFFF"/>
        <w:ind w:firstLine="0"/>
        <w:jc w:val="both"/>
        <w:rPr>
          <w:i/>
          <w:iCs/>
          <w:snapToGrid/>
          <w:color w:val="000000"/>
          <w:szCs w:val="24"/>
        </w:rPr>
      </w:pPr>
      <w:r>
        <w:rPr>
          <w:snapToGrid/>
          <w:color w:val="000000"/>
          <w:szCs w:val="24"/>
        </w:rPr>
        <w:t xml:space="preserve">Enfin, </w:t>
      </w:r>
      <w:r w:rsidR="009D1B5E">
        <w:rPr>
          <w:snapToGrid/>
          <w:color w:val="000000"/>
          <w:szCs w:val="24"/>
        </w:rPr>
        <w:t xml:space="preserve">il est rappelé </w:t>
      </w:r>
      <w:r w:rsidR="00690004" w:rsidRPr="0048396A">
        <w:rPr>
          <w:snapToGrid/>
          <w:color w:val="000000"/>
          <w:szCs w:val="24"/>
        </w:rPr>
        <w:t>que les instruments de décompte du temps de travail sont mis en place </w:t>
      </w:r>
      <w:r w:rsidR="009D1B5E">
        <w:rPr>
          <w:snapToGrid/>
          <w:color w:val="000000"/>
          <w:szCs w:val="24"/>
        </w:rPr>
        <w:t xml:space="preserve">au sein des services de la commune </w:t>
      </w:r>
      <w:r w:rsidR="009D1B5E" w:rsidRPr="009D1B5E">
        <w:rPr>
          <w:i/>
          <w:iCs/>
          <w:snapToGrid/>
          <w:color w:val="000000"/>
          <w:szCs w:val="24"/>
        </w:rPr>
        <w:t>(ou de l’établissement)</w:t>
      </w:r>
      <w:r w:rsidR="009D1B5E">
        <w:rPr>
          <w:snapToGrid/>
          <w:color w:val="000000"/>
          <w:szCs w:val="24"/>
        </w:rPr>
        <w:t xml:space="preserve"> </w:t>
      </w:r>
      <w:r w:rsidR="00690004" w:rsidRPr="0048396A">
        <w:rPr>
          <w:snapToGrid/>
          <w:color w:val="000000"/>
          <w:szCs w:val="24"/>
        </w:rPr>
        <w:t>:</w:t>
      </w:r>
      <w:r w:rsidR="009D1B5E">
        <w:rPr>
          <w:snapToGrid/>
          <w:color w:val="000000"/>
          <w:szCs w:val="24"/>
        </w:rPr>
        <w:t xml:space="preserve"> …</w:t>
      </w:r>
      <w:r w:rsidR="00690004" w:rsidRPr="0048396A">
        <w:rPr>
          <w:snapToGrid/>
          <w:color w:val="000000"/>
          <w:szCs w:val="24"/>
        </w:rPr>
        <w:t xml:space="preserve"> </w:t>
      </w:r>
      <w:r w:rsidR="00690004" w:rsidRPr="009D1B5E">
        <w:rPr>
          <w:i/>
          <w:iCs/>
          <w:snapToGrid/>
          <w:color w:val="000000"/>
          <w:szCs w:val="24"/>
        </w:rPr>
        <w:t>(badgeuse, feuille de pointage …)</w:t>
      </w:r>
    </w:p>
    <w:p w14:paraId="6F7B565E" w14:textId="77777777" w:rsidR="00690004" w:rsidRDefault="00690004" w:rsidP="00690004">
      <w:pPr>
        <w:shd w:val="clear" w:color="auto" w:fill="FFFFFF"/>
        <w:ind w:firstLine="0"/>
        <w:jc w:val="both"/>
        <w:rPr>
          <w:color w:val="000000"/>
        </w:rPr>
      </w:pPr>
    </w:p>
    <w:p w14:paraId="35EF1C08" w14:textId="65562985" w:rsidR="00690004" w:rsidRPr="00AF758F" w:rsidRDefault="00690004" w:rsidP="00AF758F">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(ou conseil syndical, conseil communautaire, conseil d’administration</w:t>
      </w:r>
      <w:r>
        <w:rPr>
          <w:rFonts w:ascii="Times New Roman" w:hAnsi="Times New Roman" w:cs="Times New Roman"/>
          <w:b/>
          <w:bCs/>
          <w:i/>
          <w:iCs/>
          <w:sz w:val="24"/>
          <w:szCs w:val="24"/>
        </w:rPr>
        <w:t>…</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14:paraId="31133261" w14:textId="77777777" w:rsidR="00690004" w:rsidRDefault="00690004" w:rsidP="00690004">
      <w:pPr>
        <w:shd w:val="clear" w:color="auto" w:fill="FFFFFF"/>
        <w:ind w:firstLine="0"/>
        <w:jc w:val="both"/>
        <w:rPr>
          <w:color w:val="000000"/>
        </w:rPr>
      </w:pPr>
    </w:p>
    <w:p w14:paraId="4880740D" w14:textId="77777777" w:rsidR="00690004" w:rsidRPr="009D1B5E" w:rsidRDefault="00690004" w:rsidP="009D1B5E">
      <w:pPr>
        <w:shd w:val="clear" w:color="auto" w:fill="FFFFFF"/>
        <w:ind w:firstLine="0"/>
        <w:jc w:val="center"/>
        <w:rPr>
          <w:b/>
          <w:szCs w:val="24"/>
        </w:rPr>
      </w:pPr>
      <w:r w:rsidRPr="009D1B5E">
        <w:rPr>
          <w:b/>
          <w:szCs w:val="24"/>
        </w:rPr>
        <w:t>DECIDE</w:t>
      </w:r>
    </w:p>
    <w:p w14:paraId="02F0F523" w14:textId="77777777" w:rsidR="00690004" w:rsidRPr="009D1B5E" w:rsidRDefault="00690004" w:rsidP="009D1B5E">
      <w:pPr>
        <w:pStyle w:val="articleRI"/>
        <w:spacing w:before="0"/>
        <w:ind w:firstLine="0"/>
        <w:rPr>
          <w:sz w:val="24"/>
          <w:szCs w:val="24"/>
        </w:rPr>
      </w:pPr>
    </w:p>
    <w:p w14:paraId="70F8EE18" w14:textId="16DEEF0E" w:rsidR="00690004" w:rsidRDefault="00690004" w:rsidP="009D1B5E">
      <w:pPr>
        <w:pStyle w:val="articleRI"/>
        <w:spacing w:before="0"/>
        <w:ind w:firstLine="0"/>
        <w:rPr>
          <w:sz w:val="24"/>
          <w:szCs w:val="24"/>
        </w:rPr>
      </w:pPr>
      <w:r w:rsidRPr="009D1B5E">
        <w:rPr>
          <w:sz w:val="24"/>
          <w:szCs w:val="24"/>
          <w:u w:val="single"/>
        </w:rPr>
        <w:t>Article 1</w:t>
      </w:r>
      <w:r w:rsidRPr="009D1B5E">
        <w:rPr>
          <w:sz w:val="24"/>
          <w:szCs w:val="24"/>
        </w:rPr>
        <w:t xml:space="preserve"> : </w:t>
      </w:r>
    </w:p>
    <w:p w14:paraId="0185BB97" w14:textId="3A5F850E" w:rsidR="006E7291" w:rsidRPr="006E7291" w:rsidRDefault="006E7291" w:rsidP="006E7291">
      <w:pPr>
        <w:pStyle w:val="articleRI"/>
        <w:spacing w:before="0"/>
        <w:ind w:right="-1" w:firstLine="0"/>
        <w:jc w:val="both"/>
        <w:rPr>
          <w:b w:val="0"/>
          <w:bCs w:val="0"/>
          <w:sz w:val="24"/>
          <w:szCs w:val="24"/>
        </w:rPr>
      </w:pPr>
      <w:r w:rsidRPr="006E7291">
        <w:rPr>
          <w:b w:val="0"/>
          <w:bCs w:val="0"/>
          <w:sz w:val="24"/>
          <w:szCs w:val="24"/>
        </w:rPr>
        <w:t xml:space="preserve">D’instituer pour les fonctionnaires et agents contractuels de droit public recrutés sur des emplois permanents </w:t>
      </w:r>
      <w:r w:rsidRPr="00AF758F">
        <w:rPr>
          <w:b w:val="0"/>
          <w:bCs w:val="0"/>
          <w:i/>
          <w:iCs/>
          <w:sz w:val="24"/>
          <w:szCs w:val="24"/>
        </w:rPr>
        <w:t>(ou le cas échéant « et non permanent</w:t>
      </w:r>
      <w:r w:rsidR="00AF758F">
        <w:rPr>
          <w:b w:val="0"/>
          <w:bCs w:val="0"/>
          <w:i/>
          <w:iCs/>
          <w:sz w:val="24"/>
          <w:szCs w:val="24"/>
        </w:rPr>
        <w:t>s</w:t>
      </w:r>
      <w:r w:rsidRPr="00AF758F">
        <w:rPr>
          <w:b w:val="0"/>
          <w:bCs w:val="0"/>
          <w:i/>
          <w:iCs/>
          <w:sz w:val="24"/>
          <w:szCs w:val="24"/>
        </w:rPr>
        <w:t xml:space="preserve"> » comme les </w:t>
      </w:r>
      <w:r w:rsidR="00AF758F">
        <w:rPr>
          <w:b w:val="0"/>
          <w:bCs w:val="0"/>
          <w:i/>
          <w:iCs/>
          <w:sz w:val="24"/>
          <w:szCs w:val="24"/>
        </w:rPr>
        <w:t>accroissements temporaires</w:t>
      </w:r>
      <w:r w:rsidRPr="00AF758F">
        <w:rPr>
          <w:b w:val="0"/>
          <w:bCs w:val="0"/>
          <w:i/>
          <w:iCs/>
          <w:sz w:val="24"/>
          <w:szCs w:val="24"/>
        </w:rPr>
        <w:t>)</w:t>
      </w:r>
      <w:r w:rsidRPr="006E7291">
        <w:rPr>
          <w:b w:val="0"/>
          <w:bCs w:val="0"/>
          <w:sz w:val="24"/>
          <w:szCs w:val="24"/>
        </w:rPr>
        <w:t xml:space="preserve"> à temps non complet, un taux de majoration de 10 % pour chacune des heures complémentaires accomplies dans la limite du dixième des heures hebdomadaires de service afférentes à l’emploi à temps non complet, et de 25 % pour les heures suivantes.</w:t>
      </w:r>
    </w:p>
    <w:p w14:paraId="20EA7F49" w14:textId="77777777" w:rsidR="009D1B5E" w:rsidRPr="009D1B5E" w:rsidRDefault="009D1B5E" w:rsidP="009D1B5E">
      <w:pPr>
        <w:pStyle w:val="paragrapheri"/>
        <w:spacing w:before="0" w:line="240" w:lineRule="auto"/>
        <w:ind w:firstLine="0"/>
        <w:rPr>
          <w:spacing w:val="0"/>
          <w:szCs w:val="24"/>
        </w:rPr>
      </w:pPr>
    </w:p>
    <w:p w14:paraId="527E6534" w14:textId="77777777" w:rsidR="009D1B5E" w:rsidRPr="009D1B5E" w:rsidRDefault="00690004" w:rsidP="009D1B5E">
      <w:pPr>
        <w:pStyle w:val="articleRI"/>
        <w:spacing w:before="0"/>
        <w:ind w:firstLine="0"/>
        <w:rPr>
          <w:sz w:val="24"/>
          <w:szCs w:val="24"/>
        </w:rPr>
      </w:pPr>
      <w:r w:rsidRPr="009D1B5E">
        <w:rPr>
          <w:sz w:val="24"/>
          <w:szCs w:val="24"/>
          <w:u w:val="single"/>
        </w:rPr>
        <w:t>Article 2</w:t>
      </w:r>
      <w:r w:rsidRPr="009D1B5E">
        <w:rPr>
          <w:sz w:val="24"/>
          <w:szCs w:val="24"/>
        </w:rPr>
        <w:t xml:space="preserve"> : </w:t>
      </w:r>
    </w:p>
    <w:p w14:paraId="6350082E" w14:textId="6FCEA328" w:rsidR="009D1B5E" w:rsidRPr="009D1B5E" w:rsidRDefault="009D1B5E" w:rsidP="009D1B5E">
      <w:pPr>
        <w:pStyle w:val="articleRI"/>
        <w:spacing w:before="0"/>
        <w:ind w:right="-1" w:firstLine="0"/>
        <w:jc w:val="both"/>
        <w:rPr>
          <w:b w:val="0"/>
          <w:bCs w:val="0"/>
          <w:i/>
          <w:iCs/>
          <w:sz w:val="24"/>
          <w:szCs w:val="24"/>
        </w:rPr>
      </w:pPr>
      <w:r w:rsidRPr="009D1B5E">
        <w:rPr>
          <w:b w:val="0"/>
          <w:bCs w:val="0"/>
          <w:color w:val="000000"/>
          <w:sz w:val="24"/>
          <w:szCs w:val="24"/>
        </w:rPr>
        <w:t xml:space="preserve">Lorsque le travail supplémentaire effectué par un agent à temps non complet dépasse la durée du travail effectif afférente à un temps complet, </w:t>
      </w:r>
      <w:r w:rsidR="006E7291">
        <w:rPr>
          <w:b w:val="0"/>
          <w:bCs w:val="0"/>
          <w:color w:val="000000"/>
          <w:sz w:val="24"/>
          <w:szCs w:val="24"/>
        </w:rPr>
        <w:t xml:space="preserve">il sera fait application de la délibération </w:t>
      </w:r>
      <w:r w:rsidRPr="006E7291">
        <w:rPr>
          <w:b w:val="0"/>
          <w:bCs w:val="0"/>
          <w:i/>
          <w:iCs/>
          <w:color w:val="000000"/>
          <w:sz w:val="24"/>
          <w:szCs w:val="24"/>
        </w:rPr>
        <w:t>n° … du …</w:t>
      </w:r>
      <w:r w:rsidR="006E7291">
        <w:rPr>
          <w:b w:val="0"/>
          <w:bCs w:val="0"/>
          <w:i/>
          <w:iCs/>
          <w:color w:val="000000"/>
          <w:sz w:val="24"/>
          <w:szCs w:val="24"/>
        </w:rPr>
        <w:t xml:space="preserve"> (relative à l’IHTS ou au</w:t>
      </w:r>
      <w:r w:rsidR="00AF758F">
        <w:rPr>
          <w:b w:val="0"/>
          <w:bCs w:val="0"/>
          <w:i/>
          <w:iCs/>
          <w:color w:val="000000"/>
          <w:sz w:val="24"/>
          <w:szCs w:val="24"/>
        </w:rPr>
        <w:t>x</w:t>
      </w:r>
      <w:r w:rsidR="006E7291">
        <w:rPr>
          <w:b w:val="0"/>
          <w:bCs w:val="0"/>
          <w:i/>
          <w:iCs/>
          <w:color w:val="000000"/>
          <w:sz w:val="24"/>
          <w:szCs w:val="24"/>
        </w:rPr>
        <w:t xml:space="preserve"> trava</w:t>
      </w:r>
      <w:r w:rsidR="00AF758F">
        <w:rPr>
          <w:b w:val="0"/>
          <w:bCs w:val="0"/>
          <w:i/>
          <w:iCs/>
          <w:color w:val="000000"/>
          <w:sz w:val="24"/>
          <w:szCs w:val="24"/>
        </w:rPr>
        <w:t>ux</w:t>
      </w:r>
      <w:r w:rsidR="006E7291">
        <w:rPr>
          <w:b w:val="0"/>
          <w:bCs w:val="0"/>
          <w:i/>
          <w:iCs/>
          <w:color w:val="000000"/>
          <w:sz w:val="24"/>
          <w:szCs w:val="24"/>
        </w:rPr>
        <w:t xml:space="preserve"> supplémentaire</w:t>
      </w:r>
      <w:r w:rsidR="00AF758F">
        <w:rPr>
          <w:b w:val="0"/>
          <w:bCs w:val="0"/>
          <w:i/>
          <w:iCs/>
          <w:color w:val="000000"/>
          <w:sz w:val="24"/>
          <w:szCs w:val="24"/>
        </w:rPr>
        <w:t>s</w:t>
      </w:r>
      <w:r w:rsidR="006E7291">
        <w:rPr>
          <w:b w:val="0"/>
          <w:bCs w:val="0"/>
          <w:i/>
          <w:iCs/>
          <w:color w:val="000000"/>
          <w:sz w:val="24"/>
          <w:szCs w:val="24"/>
        </w:rPr>
        <w:t xml:space="preserve"> au sein de la commune ou de l’établissement)</w:t>
      </w:r>
      <w:r w:rsidRPr="009D1B5E">
        <w:rPr>
          <w:b w:val="0"/>
          <w:bCs w:val="0"/>
          <w:i/>
          <w:iCs/>
          <w:color w:val="000000"/>
          <w:sz w:val="24"/>
          <w:szCs w:val="24"/>
        </w:rPr>
        <w:t>.</w:t>
      </w:r>
    </w:p>
    <w:p w14:paraId="6A756EEA" w14:textId="77777777" w:rsidR="00690004" w:rsidRPr="006C2C25" w:rsidRDefault="00690004" w:rsidP="00690004">
      <w:pPr>
        <w:pStyle w:val="paragrapheri"/>
        <w:spacing w:before="0" w:line="240" w:lineRule="auto"/>
        <w:ind w:firstLine="0"/>
        <w:rPr>
          <w:spacing w:val="0"/>
        </w:rPr>
      </w:pPr>
    </w:p>
    <w:p w14:paraId="362CEDBC" w14:textId="3A2FC065" w:rsidR="00690004" w:rsidRPr="00FB205F" w:rsidRDefault="00690004" w:rsidP="00690004">
      <w:pPr>
        <w:pStyle w:val="articleRI"/>
        <w:spacing w:before="0"/>
        <w:ind w:firstLine="0"/>
        <w:rPr>
          <w:sz w:val="24"/>
        </w:rPr>
      </w:pPr>
      <w:r>
        <w:rPr>
          <w:sz w:val="24"/>
          <w:u w:val="single"/>
        </w:rPr>
        <w:t xml:space="preserve">Article </w:t>
      </w:r>
      <w:r w:rsidR="009D1B5E">
        <w:rPr>
          <w:sz w:val="24"/>
          <w:u w:val="single"/>
        </w:rPr>
        <w:t>3</w:t>
      </w:r>
      <w:r>
        <w:rPr>
          <w:sz w:val="24"/>
        </w:rPr>
        <w:t xml:space="preserve"> : </w:t>
      </w:r>
    </w:p>
    <w:p w14:paraId="74A92042" w14:textId="046DE238" w:rsidR="00690004" w:rsidRDefault="00690004" w:rsidP="00690004">
      <w:pPr>
        <w:pStyle w:val="paragrapheri"/>
        <w:spacing w:before="0" w:line="240" w:lineRule="auto"/>
        <w:ind w:firstLine="0"/>
        <w:rPr>
          <w:spacing w:val="0"/>
        </w:rPr>
      </w:pPr>
      <w:r w:rsidRPr="006C2C25">
        <w:rPr>
          <w:spacing w:val="0"/>
        </w:rPr>
        <w:t>Les crédits correspondants</w:t>
      </w:r>
      <w:r w:rsidR="006E7291" w:rsidRPr="006E7291">
        <w:rPr>
          <w:rFonts w:ascii="Tahoma" w:hAnsi="Tahoma"/>
          <w:color w:val="auto"/>
          <w:spacing w:val="0"/>
          <w:sz w:val="22"/>
        </w:rPr>
        <w:t xml:space="preserve"> </w:t>
      </w:r>
      <w:r w:rsidR="006E7291">
        <w:rPr>
          <w:spacing w:val="0"/>
        </w:rPr>
        <w:t>aux</w:t>
      </w:r>
      <w:r w:rsidR="006E7291" w:rsidRPr="006E7291">
        <w:rPr>
          <w:spacing w:val="0"/>
        </w:rPr>
        <w:t xml:space="preserve"> heures complémentaires réellement effectuées</w:t>
      </w:r>
      <w:r w:rsidRPr="006C2C25">
        <w:rPr>
          <w:spacing w:val="0"/>
        </w:rPr>
        <w:t xml:space="preserve"> seront </w:t>
      </w:r>
      <w:r w:rsidR="006E7291" w:rsidRPr="006E7291">
        <w:rPr>
          <w:bCs/>
          <w:spacing w:val="0"/>
        </w:rPr>
        <w:t>imputés</w:t>
      </w:r>
      <w:r w:rsidR="006E7291" w:rsidRPr="006E7291">
        <w:rPr>
          <w:spacing w:val="0"/>
        </w:rPr>
        <w:t xml:space="preserve"> </w:t>
      </w:r>
      <w:r w:rsidR="006E7291">
        <w:rPr>
          <w:spacing w:val="0"/>
        </w:rPr>
        <w:t xml:space="preserve">sur le </w:t>
      </w:r>
      <w:r w:rsidRPr="006C2C25">
        <w:rPr>
          <w:spacing w:val="0"/>
        </w:rPr>
        <w:t>budget.</w:t>
      </w:r>
    </w:p>
    <w:p w14:paraId="2AD80ACA" w14:textId="77777777" w:rsidR="00690004" w:rsidRPr="006C2C25" w:rsidRDefault="00690004" w:rsidP="00690004">
      <w:pPr>
        <w:shd w:val="clear" w:color="auto" w:fill="FFFFFF"/>
        <w:tabs>
          <w:tab w:val="left" w:pos="3420"/>
        </w:tabs>
        <w:ind w:firstLine="0"/>
        <w:jc w:val="both"/>
      </w:pPr>
    </w:p>
    <w:p w14:paraId="3D22C232" w14:textId="49EC165B" w:rsidR="00690004" w:rsidRPr="00534698" w:rsidRDefault="00690004" w:rsidP="00690004">
      <w:pPr>
        <w:autoSpaceDE w:val="0"/>
        <w:autoSpaceDN w:val="0"/>
        <w:adjustRightInd w:val="0"/>
        <w:ind w:firstLine="0"/>
        <w:jc w:val="both"/>
        <w:rPr>
          <w:b/>
          <w:bCs/>
          <w:szCs w:val="24"/>
        </w:rPr>
      </w:pPr>
      <w:r w:rsidRPr="005C0E1A">
        <w:rPr>
          <w:b/>
          <w:bCs/>
          <w:szCs w:val="24"/>
          <w:u w:val="single"/>
        </w:rPr>
        <w:lastRenderedPageBreak/>
        <w:t xml:space="preserve">Article </w:t>
      </w:r>
      <w:r w:rsidR="009D1B5E">
        <w:rPr>
          <w:b/>
          <w:bCs/>
          <w:szCs w:val="24"/>
          <w:u w:val="single"/>
        </w:rPr>
        <w:t>4</w:t>
      </w:r>
      <w:r w:rsidRPr="00534698">
        <w:rPr>
          <w:b/>
          <w:bCs/>
          <w:szCs w:val="24"/>
        </w:rPr>
        <w:t> :</w:t>
      </w:r>
    </w:p>
    <w:p w14:paraId="7980D7B2" w14:textId="77777777" w:rsidR="00690004" w:rsidRPr="00534698" w:rsidRDefault="00690004" w:rsidP="00690004">
      <w:pPr>
        <w:autoSpaceDE w:val="0"/>
        <w:autoSpaceDN w:val="0"/>
        <w:adjustRightInd w:val="0"/>
        <w:ind w:firstLine="0"/>
        <w:jc w:val="both"/>
        <w:rPr>
          <w:szCs w:val="24"/>
        </w:rPr>
      </w:pPr>
      <w:r w:rsidRPr="00534698">
        <w:rPr>
          <w:szCs w:val="24"/>
        </w:rPr>
        <w:t xml:space="preserve">Les dispositions de la présente délibération prendront effet après transmission aux services de l’Etat et publication et ou notification. </w:t>
      </w:r>
    </w:p>
    <w:p w14:paraId="5EDFB834" w14:textId="77777777" w:rsidR="00690004" w:rsidRPr="00534698" w:rsidRDefault="00690004" w:rsidP="00690004">
      <w:pPr>
        <w:autoSpaceDE w:val="0"/>
        <w:autoSpaceDN w:val="0"/>
        <w:adjustRightInd w:val="0"/>
        <w:jc w:val="both"/>
        <w:rPr>
          <w:szCs w:val="24"/>
        </w:rPr>
      </w:pPr>
    </w:p>
    <w:p w14:paraId="47AA9C80" w14:textId="24AEC5C3" w:rsidR="00690004" w:rsidRPr="00534698" w:rsidRDefault="00690004" w:rsidP="00690004">
      <w:pPr>
        <w:autoSpaceDE w:val="0"/>
        <w:autoSpaceDN w:val="0"/>
        <w:adjustRightInd w:val="0"/>
        <w:ind w:firstLine="0"/>
        <w:jc w:val="both"/>
        <w:rPr>
          <w:b/>
          <w:bCs/>
          <w:szCs w:val="24"/>
        </w:rPr>
      </w:pPr>
      <w:r w:rsidRPr="005C0E1A">
        <w:rPr>
          <w:b/>
          <w:bCs/>
          <w:szCs w:val="24"/>
          <w:u w:val="single"/>
        </w:rPr>
        <w:t xml:space="preserve">Article </w:t>
      </w:r>
      <w:r w:rsidR="009D1B5E">
        <w:rPr>
          <w:b/>
          <w:bCs/>
          <w:szCs w:val="24"/>
          <w:u w:val="single"/>
        </w:rPr>
        <w:t>5</w:t>
      </w:r>
      <w:r w:rsidRPr="00534698">
        <w:rPr>
          <w:b/>
          <w:bCs/>
          <w:szCs w:val="24"/>
        </w:rPr>
        <w:t> :</w:t>
      </w:r>
    </w:p>
    <w:p w14:paraId="1B80E34C" w14:textId="77777777" w:rsidR="006E7291" w:rsidRPr="006E7291" w:rsidRDefault="006E7291" w:rsidP="006E7291">
      <w:pPr>
        <w:autoSpaceDE w:val="0"/>
        <w:autoSpaceDN w:val="0"/>
        <w:adjustRightInd w:val="0"/>
        <w:ind w:firstLine="0"/>
        <w:jc w:val="both"/>
        <w:rPr>
          <w:szCs w:val="24"/>
        </w:rPr>
      </w:pPr>
      <w:r w:rsidRPr="006E7291">
        <w:rPr>
          <w:szCs w:val="24"/>
        </w:rPr>
        <w:t>Le Maire (</w:t>
      </w:r>
      <w:r w:rsidRPr="006E7291">
        <w:rPr>
          <w:i/>
          <w:szCs w:val="24"/>
        </w:rPr>
        <w:t>ou le Président</w:t>
      </w:r>
      <w:r w:rsidRPr="006E7291">
        <w:rPr>
          <w:szCs w:val="24"/>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14:paraId="3A9C9222" w14:textId="77777777" w:rsidR="006E7291" w:rsidRPr="006E7291" w:rsidRDefault="006E7291" w:rsidP="006E7291">
      <w:pPr>
        <w:autoSpaceDE w:val="0"/>
        <w:autoSpaceDN w:val="0"/>
        <w:adjustRightInd w:val="0"/>
        <w:ind w:firstLine="0"/>
        <w:jc w:val="both"/>
        <w:rPr>
          <w:szCs w:val="24"/>
        </w:rPr>
      </w:pPr>
      <w:r w:rsidRPr="006E7291">
        <w:rPr>
          <w:szCs w:val="24"/>
        </w:rPr>
        <w:t xml:space="preserve">Le Tribunal Administratif peut être saisi au moyen de l’application informatique </w:t>
      </w:r>
      <w:proofErr w:type="spellStart"/>
      <w:r w:rsidRPr="006E7291">
        <w:rPr>
          <w:szCs w:val="24"/>
        </w:rPr>
        <w:t>télérecours</w:t>
      </w:r>
      <w:proofErr w:type="spellEnd"/>
      <w:r w:rsidRPr="006E7291">
        <w:rPr>
          <w:szCs w:val="24"/>
        </w:rPr>
        <w:t xml:space="preserve"> citoyen accessible par le biais du site </w:t>
      </w:r>
      <w:hyperlink r:id="rId7" w:history="1">
        <w:r w:rsidRPr="006E7291">
          <w:rPr>
            <w:rStyle w:val="Lienhypertexte"/>
            <w:szCs w:val="24"/>
          </w:rPr>
          <w:t>www.telerecours.fr</w:t>
        </w:r>
      </w:hyperlink>
      <w:r w:rsidRPr="006E7291">
        <w:rPr>
          <w:szCs w:val="24"/>
        </w:rPr>
        <w:t>.</w:t>
      </w:r>
    </w:p>
    <w:p w14:paraId="489A16E7" w14:textId="77777777" w:rsidR="006E7291" w:rsidRDefault="006E7291" w:rsidP="00690004">
      <w:pPr>
        <w:autoSpaceDE w:val="0"/>
        <w:autoSpaceDN w:val="0"/>
        <w:adjustRightInd w:val="0"/>
        <w:ind w:firstLine="0"/>
        <w:jc w:val="both"/>
        <w:rPr>
          <w:szCs w:val="24"/>
        </w:rPr>
      </w:pPr>
    </w:p>
    <w:p w14:paraId="53EAEC57" w14:textId="77777777" w:rsidR="00690004" w:rsidRPr="00F37945" w:rsidRDefault="00690004" w:rsidP="00690004">
      <w:pPr>
        <w:pStyle w:val="VuConsidrant"/>
        <w:spacing w:after="0"/>
        <w:rPr>
          <w:rFonts w:ascii="Times New Roman" w:hAnsi="Times New Roman" w:cs="Times New Roman"/>
          <w:sz w:val="24"/>
          <w:szCs w:val="24"/>
        </w:rPr>
      </w:pPr>
    </w:p>
    <w:p w14:paraId="7679994C" w14:textId="77777777" w:rsidR="00690004" w:rsidRPr="00F37945" w:rsidRDefault="00690004" w:rsidP="00690004">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31FAF4B1" w14:textId="77777777" w:rsidR="00690004" w:rsidRPr="00F37945" w:rsidRDefault="00690004" w:rsidP="00690004">
      <w:pPr>
        <w:pStyle w:val="TiretVuConsidrant"/>
        <w:spacing w:after="0"/>
        <w:ind w:left="992" w:firstLine="424"/>
        <w:rPr>
          <w:rFonts w:ascii="Times New Roman" w:hAnsi="Times New Roman" w:cs="Times New Roman"/>
          <w:sz w:val="24"/>
          <w:szCs w:val="24"/>
        </w:rPr>
      </w:pPr>
      <w:proofErr w:type="gramStart"/>
      <w:r w:rsidRPr="00F37945">
        <w:rPr>
          <w:rFonts w:ascii="Times New Roman" w:hAnsi="Times New Roman" w:cs="Times New Roman"/>
          <w:sz w:val="24"/>
          <w:szCs w:val="24"/>
        </w:rPr>
        <w:t>ou</w:t>
      </w:r>
      <w:proofErr w:type="gramEnd"/>
    </w:p>
    <w:p w14:paraId="0389FC5A" w14:textId="77777777" w:rsidR="00690004" w:rsidRPr="00F37945" w:rsidRDefault="00690004" w:rsidP="00690004">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pour</w:t>
      </w:r>
    </w:p>
    <w:p w14:paraId="5FA2B833" w14:textId="77777777" w:rsidR="00690004" w:rsidRPr="00F37945" w:rsidRDefault="00690004" w:rsidP="00690004">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contre</w:t>
      </w:r>
    </w:p>
    <w:p w14:paraId="00815C84" w14:textId="77777777" w:rsidR="00690004" w:rsidRPr="00F37945" w:rsidRDefault="00690004" w:rsidP="00690004">
      <w:pPr>
        <w:pStyle w:val="TiretVuConsidrant"/>
        <w:spacing w:after="0"/>
        <w:ind w:left="992" w:firstLine="425"/>
        <w:rPr>
          <w:rFonts w:ascii="Times New Roman" w:hAnsi="Times New Roman" w:cs="Times New Roman"/>
          <w:i/>
          <w:iCs/>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abstention</w:t>
      </w:r>
      <w:r w:rsidRPr="00F37945">
        <w:rPr>
          <w:rFonts w:ascii="Times New Roman" w:hAnsi="Times New Roman" w:cs="Times New Roman"/>
          <w:i/>
          <w:iCs/>
          <w:sz w:val="24"/>
          <w:szCs w:val="24"/>
        </w:rPr>
        <w:t>(s)</w:t>
      </w:r>
    </w:p>
    <w:p w14:paraId="7DC6DB36" w14:textId="77777777" w:rsidR="00690004" w:rsidRPr="00F37945" w:rsidRDefault="00690004" w:rsidP="00690004">
      <w:pPr>
        <w:pStyle w:val="TiretVuConsidrant"/>
        <w:spacing w:after="0"/>
        <w:ind w:left="0" w:firstLine="0"/>
        <w:rPr>
          <w:rFonts w:ascii="Times New Roman" w:hAnsi="Times New Roman" w:cs="Times New Roman"/>
          <w:iCs/>
          <w:sz w:val="24"/>
          <w:szCs w:val="24"/>
        </w:rPr>
      </w:pPr>
    </w:p>
    <w:p w14:paraId="50D4ADB7" w14:textId="77777777" w:rsidR="00690004" w:rsidRPr="00F37945" w:rsidRDefault="00690004" w:rsidP="00690004">
      <w:pPr>
        <w:pStyle w:val="TiretVuConsidrant"/>
        <w:spacing w:after="0"/>
        <w:ind w:left="992" w:firstLine="425"/>
        <w:rPr>
          <w:rFonts w:ascii="Times New Roman" w:hAnsi="Times New Roman" w:cs="Times New Roman"/>
          <w:i/>
          <w:iCs/>
          <w:sz w:val="24"/>
          <w:szCs w:val="24"/>
        </w:rPr>
      </w:pPr>
    </w:p>
    <w:p w14:paraId="0A1917AE" w14:textId="77777777" w:rsidR="00690004" w:rsidRPr="00F37945" w:rsidRDefault="00690004" w:rsidP="00690004">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Fait à.</w:t>
      </w:r>
      <w:r>
        <w:rPr>
          <w:rFonts w:ascii="Times New Roman" w:hAnsi="Times New Roman"/>
          <w:sz w:val="24"/>
          <w:szCs w:val="24"/>
        </w:rPr>
        <w:t xml:space="preserve"> </w:t>
      </w:r>
      <w:r w:rsidRPr="00F37945">
        <w:rPr>
          <w:rFonts w:ascii="Times New Roman" w:hAnsi="Times New Roman"/>
          <w:sz w:val="24"/>
          <w:szCs w:val="24"/>
        </w:rPr>
        <w:t xml:space="preserve">..., </w:t>
      </w:r>
    </w:p>
    <w:p w14:paraId="7FAE2BA6" w14:textId="77777777" w:rsidR="00690004" w:rsidRPr="00F37945" w:rsidRDefault="00690004" w:rsidP="00690004">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r>
      <w:proofErr w:type="gramStart"/>
      <w:r w:rsidRPr="00F37945">
        <w:rPr>
          <w:rFonts w:ascii="Times New Roman" w:hAnsi="Times New Roman"/>
          <w:sz w:val="24"/>
          <w:szCs w:val="24"/>
        </w:rPr>
        <w:t>le</w:t>
      </w:r>
      <w:proofErr w:type="gramEnd"/>
      <w:r w:rsidRPr="00F37945">
        <w:rPr>
          <w:rFonts w:ascii="Times New Roman" w:hAnsi="Times New Roman"/>
          <w:sz w:val="24"/>
          <w:szCs w:val="24"/>
        </w:rPr>
        <w:t xml:space="preserve"> </w:t>
      </w:r>
      <w:r>
        <w:rPr>
          <w:rFonts w:ascii="Times New Roman" w:hAnsi="Times New Roman"/>
          <w:sz w:val="24"/>
          <w:szCs w:val="24"/>
        </w:rPr>
        <w:t>…,</w:t>
      </w:r>
    </w:p>
    <w:p w14:paraId="57CD7D68" w14:textId="77777777" w:rsidR="00690004" w:rsidRPr="00F37945" w:rsidRDefault="00690004" w:rsidP="00690004">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0150F399" w14:textId="77777777" w:rsidR="00690004" w:rsidRPr="00F37945" w:rsidRDefault="00690004" w:rsidP="00690004">
      <w:pPr>
        <w:pStyle w:val="Signature"/>
        <w:ind w:left="0"/>
        <w:jc w:val="left"/>
        <w:rPr>
          <w:rFonts w:ascii="Times New Roman" w:hAnsi="Times New Roman"/>
          <w:i/>
          <w:iCs/>
          <w:sz w:val="24"/>
          <w:szCs w:val="24"/>
        </w:rPr>
      </w:pPr>
    </w:p>
    <w:p w14:paraId="199DEEE1" w14:textId="77777777" w:rsidR="00690004" w:rsidRPr="00F37945" w:rsidRDefault="00690004" w:rsidP="00690004">
      <w:pPr>
        <w:pStyle w:val="Signature"/>
        <w:ind w:left="0"/>
        <w:jc w:val="left"/>
        <w:rPr>
          <w:rFonts w:ascii="Times New Roman" w:hAnsi="Times New Roman"/>
          <w:i/>
          <w:iCs/>
          <w:sz w:val="24"/>
          <w:szCs w:val="24"/>
        </w:rPr>
      </w:pPr>
    </w:p>
    <w:p w14:paraId="5AE1ED5A" w14:textId="77777777" w:rsidR="00690004" w:rsidRPr="00662BD0" w:rsidRDefault="00690004" w:rsidP="00690004">
      <w:pPr>
        <w:pStyle w:val="Signature"/>
        <w:ind w:left="0"/>
        <w:jc w:val="left"/>
        <w:rPr>
          <w:rFonts w:ascii="Times New Roman" w:hAnsi="Times New Roman"/>
          <w:sz w:val="24"/>
          <w:szCs w:val="24"/>
        </w:rPr>
      </w:pPr>
    </w:p>
    <w:p w14:paraId="285B8334" w14:textId="77777777" w:rsidR="00690004" w:rsidRDefault="00690004" w:rsidP="00690004">
      <w:pPr>
        <w:pStyle w:val="notifi"/>
        <w:numPr>
          <w:ilvl w:val="0"/>
          <w:numId w:val="1"/>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59C53A74" w14:textId="77777777" w:rsidR="00690004" w:rsidRPr="00995750" w:rsidRDefault="00690004" w:rsidP="00690004">
      <w:pPr>
        <w:pStyle w:val="notifi"/>
        <w:numPr>
          <w:ilvl w:val="0"/>
          <w:numId w:val="1"/>
        </w:numPr>
        <w:rPr>
          <w:rFonts w:ascii="Times New Roman" w:hAnsi="Times New Roman" w:cs="Times New Roman"/>
          <w:sz w:val="24"/>
          <w:szCs w:val="24"/>
        </w:rPr>
      </w:pPr>
      <w:r w:rsidRPr="00995750">
        <w:rPr>
          <w:rFonts w:ascii="Times New Roman" w:hAnsi="Times New Roman" w:cs="Times New Roman"/>
          <w:sz w:val="24"/>
          <w:szCs w:val="24"/>
        </w:rPr>
        <w:t>Publié le : …</w:t>
      </w:r>
    </w:p>
    <w:p w14:paraId="7E6068CD" w14:textId="77777777" w:rsidR="00690004" w:rsidRPr="006C2C25" w:rsidRDefault="00690004" w:rsidP="00690004">
      <w:pPr>
        <w:shd w:val="clear" w:color="auto" w:fill="FFFFFF"/>
        <w:tabs>
          <w:tab w:val="left" w:pos="3420"/>
        </w:tabs>
        <w:jc w:val="both"/>
      </w:pPr>
    </w:p>
    <w:p w14:paraId="53A1798E" w14:textId="77777777" w:rsidR="00690004" w:rsidRPr="006C2C25" w:rsidRDefault="00690004" w:rsidP="00690004">
      <w:pPr>
        <w:shd w:val="clear" w:color="auto" w:fill="FFFFFF"/>
        <w:tabs>
          <w:tab w:val="left" w:pos="3420"/>
        </w:tabs>
        <w:jc w:val="both"/>
      </w:pPr>
    </w:p>
    <w:p w14:paraId="74C12ACD" w14:textId="77777777" w:rsidR="00690004" w:rsidRPr="006C2C25" w:rsidRDefault="00690004" w:rsidP="00690004">
      <w:pPr>
        <w:shd w:val="clear" w:color="auto" w:fill="FFFFFF"/>
        <w:tabs>
          <w:tab w:val="left" w:pos="3420"/>
        </w:tabs>
        <w:jc w:val="both"/>
      </w:pPr>
    </w:p>
    <w:p w14:paraId="31940218" w14:textId="77777777" w:rsidR="00690004" w:rsidRPr="006C2C25" w:rsidRDefault="00690004" w:rsidP="00690004">
      <w:pPr>
        <w:shd w:val="clear" w:color="auto" w:fill="FFFFFF"/>
        <w:tabs>
          <w:tab w:val="left" w:pos="3420"/>
        </w:tabs>
        <w:jc w:val="both"/>
      </w:pPr>
    </w:p>
    <w:p w14:paraId="162123DE" w14:textId="77777777" w:rsidR="004869CA" w:rsidRDefault="00454A4C"/>
    <w:sectPr w:rsidR="004869CA" w:rsidSect="0048396A">
      <w:headerReference w:type="default" r:id="rId8"/>
      <w:footerReference w:type="default" r:id="rId9"/>
      <w:pgSz w:w="11909" w:h="16834" w:code="9"/>
      <w:pgMar w:top="1276" w:right="1136" w:bottom="1418" w:left="1418" w:header="567" w:footer="567"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01309" w14:textId="77777777" w:rsidR="00454A4C" w:rsidRDefault="00454A4C" w:rsidP="009D1B5E">
      <w:r>
        <w:separator/>
      </w:r>
    </w:p>
  </w:endnote>
  <w:endnote w:type="continuationSeparator" w:id="0">
    <w:p w14:paraId="50D0BD67" w14:textId="77777777" w:rsidR="00454A4C" w:rsidRDefault="00454A4C" w:rsidP="009D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FDC93" w14:textId="66DBE7BF" w:rsidR="006D6375" w:rsidRPr="006D6375" w:rsidRDefault="009B55CE" w:rsidP="006D6375">
    <w:pPr>
      <w:pStyle w:val="Pieddepage"/>
      <w:jc w:val="center"/>
      <w:rPr>
        <w:sz w:val="22"/>
      </w:rPr>
    </w:pPr>
    <w:r w:rsidRPr="006D6375">
      <w:rPr>
        <w:sz w:val="22"/>
      </w:rPr>
      <w:t xml:space="preserve">Pôle juridique et carrières CDG60 – </w:t>
    </w:r>
    <w:r w:rsidR="009D1B5E">
      <w:rPr>
        <w:sz w:val="22"/>
      </w:rPr>
      <w:t>avril 2021</w:t>
    </w:r>
  </w:p>
  <w:p w14:paraId="327DDC61" w14:textId="77777777" w:rsidR="006D6375" w:rsidRDefault="00454A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F36C4" w14:textId="77777777" w:rsidR="00454A4C" w:rsidRDefault="00454A4C" w:rsidP="009D1B5E">
      <w:r>
        <w:separator/>
      </w:r>
    </w:p>
  </w:footnote>
  <w:footnote w:type="continuationSeparator" w:id="0">
    <w:p w14:paraId="53004C42" w14:textId="77777777" w:rsidR="00454A4C" w:rsidRDefault="00454A4C" w:rsidP="009D1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3AFC5" w14:textId="77777777" w:rsidR="008E19C6" w:rsidRDefault="008E19C6" w:rsidP="008E19C6">
    <w:pPr>
      <w:pStyle w:val="En-tte"/>
    </w:pPr>
  </w:p>
  <w:p w14:paraId="43B20113" w14:textId="0DD4ACBE" w:rsidR="008E19C6" w:rsidRDefault="008E19C6" w:rsidP="008E19C6">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04"/>
    <w:rsid w:val="002D1A15"/>
    <w:rsid w:val="00454A4C"/>
    <w:rsid w:val="00690004"/>
    <w:rsid w:val="006E7291"/>
    <w:rsid w:val="007E58CE"/>
    <w:rsid w:val="008E19C6"/>
    <w:rsid w:val="009B55CE"/>
    <w:rsid w:val="009D1B5E"/>
    <w:rsid w:val="00AF758F"/>
    <w:rsid w:val="00C83DAB"/>
    <w:rsid w:val="00D70B7F"/>
    <w:rsid w:val="00F833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C0DA"/>
  <w15:chartTrackingRefBased/>
  <w15:docId w15:val="{FAFA371C-A1B8-4BF2-9036-5EB8E58F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004"/>
    <w:pPr>
      <w:widowControl w:val="0"/>
      <w:spacing w:after="0" w:line="240" w:lineRule="auto"/>
      <w:ind w:firstLine="567"/>
    </w:pPr>
    <w:rPr>
      <w:rFonts w:ascii="Times New Roman" w:eastAsia="Times New Roman" w:hAnsi="Times New Roman" w:cs="Times New Roman"/>
      <w:snapToGrid w:val="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rsid w:val="00690004"/>
    <w:pPr>
      <w:shd w:val="clear" w:color="auto" w:fill="FFFFFF"/>
      <w:spacing w:before="238" w:line="288" w:lineRule="exact"/>
      <w:ind w:left="130" w:firstLine="338"/>
    </w:pPr>
    <w:rPr>
      <w:color w:val="000000"/>
      <w:spacing w:val="-9"/>
      <w:sz w:val="25"/>
    </w:rPr>
  </w:style>
  <w:style w:type="character" w:customStyle="1" w:styleId="RetraitcorpsdetexteCar">
    <w:name w:val="Retrait corps de texte Car"/>
    <w:basedOn w:val="Policepardfaut"/>
    <w:link w:val="Retraitcorpsdetexte"/>
    <w:semiHidden/>
    <w:rsid w:val="00690004"/>
    <w:rPr>
      <w:rFonts w:ascii="Times New Roman" w:eastAsia="Times New Roman" w:hAnsi="Times New Roman" w:cs="Times New Roman"/>
      <w:snapToGrid w:val="0"/>
      <w:color w:val="000000"/>
      <w:spacing w:val="-9"/>
      <w:sz w:val="25"/>
      <w:szCs w:val="20"/>
      <w:shd w:val="clear" w:color="auto" w:fill="FFFFFF"/>
      <w:lang w:eastAsia="fr-FR"/>
    </w:rPr>
  </w:style>
  <w:style w:type="paragraph" w:customStyle="1" w:styleId="articleRI">
    <w:name w:val="article RI"/>
    <w:basedOn w:val="Normal"/>
    <w:rsid w:val="00690004"/>
    <w:pPr>
      <w:tabs>
        <w:tab w:val="right" w:pos="6237"/>
      </w:tabs>
      <w:spacing w:before="120"/>
      <w:ind w:right="2977"/>
    </w:pPr>
    <w:rPr>
      <w:b/>
      <w:bCs/>
      <w:sz w:val="28"/>
    </w:rPr>
  </w:style>
  <w:style w:type="paragraph" w:customStyle="1" w:styleId="paragrapheri">
    <w:name w:val="paragraphe ri"/>
    <w:basedOn w:val="Retraitcorpsdetexte"/>
    <w:rsid w:val="00690004"/>
    <w:pPr>
      <w:shd w:val="clear" w:color="auto" w:fill="auto"/>
      <w:spacing w:before="60"/>
      <w:ind w:left="0" w:firstLine="567"/>
      <w:jc w:val="both"/>
    </w:pPr>
    <w:rPr>
      <w:sz w:val="24"/>
    </w:rPr>
  </w:style>
  <w:style w:type="character" w:styleId="lev">
    <w:name w:val="Strong"/>
    <w:uiPriority w:val="22"/>
    <w:qFormat/>
    <w:rsid w:val="00690004"/>
    <w:rPr>
      <w:b/>
      <w:bCs/>
    </w:rPr>
  </w:style>
  <w:style w:type="paragraph" w:customStyle="1" w:styleId="Ontvotladelib">
    <w:name w:val="Ont voté la delib"/>
    <w:basedOn w:val="Normal"/>
    <w:rsid w:val="00690004"/>
    <w:pPr>
      <w:widowControl/>
      <w:autoSpaceDE w:val="0"/>
      <w:autoSpaceDN w:val="0"/>
      <w:spacing w:after="140"/>
      <w:ind w:firstLine="0"/>
      <w:jc w:val="both"/>
    </w:pPr>
    <w:rPr>
      <w:rFonts w:ascii="Arial" w:hAnsi="Arial" w:cs="Arial"/>
      <w:snapToGrid/>
      <w:sz w:val="20"/>
    </w:rPr>
  </w:style>
  <w:style w:type="paragraph" w:styleId="Pieddepage">
    <w:name w:val="footer"/>
    <w:basedOn w:val="Normal"/>
    <w:link w:val="PieddepageCar"/>
    <w:uiPriority w:val="99"/>
    <w:unhideWhenUsed/>
    <w:rsid w:val="00690004"/>
    <w:pPr>
      <w:tabs>
        <w:tab w:val="center" w:pos="4536"/>
        <w:tab w:val="right" w:pos="9072"/>
      </w:tabs>
    </w:pPr>
  </w:style>
  <w:style w:type="character" w:customStyle="1" w:styleId="PieddepageCar">
    <w:name w:val="Pied de page Car"/>
    <w:basedOn w:val="Policepardfaut"/>
    <w:link w:val="Pieddepage"/>
    <w:uiPriority w:val="99"/>
    <w:rsid w:val="00690004"/>
    <w:rPr>
      <w:rFonts w:ascii="Times New Roman" w:eastAsia="Times New Roman" w:hAnsi="Times New Roman" w:cs="Times New Roman"/>
      <w:snapToGrid w:val="0"/>
      <w:sz w:val="24"/>
      <w:szCs w:val="20"/>
      <w:lang w:eastAsia="fr-FR"/>
    </w:rPr>
  </w:style>
  <w:style w:type="paragraph" w:customStyle="1" w:styleId="VuConsidrant">
    <w:name w:val="Vu.Considérant"/>
    <w:basedOn w:val="Normal"/>
    <w:rsid w:val="00690004"/>
    <w:pPr>
      <w:widowControl/>
      <w:autoSpaceDE w:val="0"/>
      <w:autoSpaceDN w:val="0"/>
      <w:spacing w:after="140"/>
      <w:ind w:firstLine="0"/>
      <w:jc w:val="both"/>
    </w:pPr>
    <w:rPr>
      <w:rFonts w:ascii="Arial" w:hAnsi="Arial" w:cs="Arial"/>
      <w:snapToGrid/>
      <w:sz w:val="20"/>
    </w:rPr>
  </w:style>
  <w:style w:type="paragraph" w:styleId="Signature">
    <w:name w:val="Signature"/>
    <w:basedOn w:val="Normal"/>
    <w:link w:val="SignatureCar"/>
    <w:semiHidden/>
    <w:rsid w:val="00690004"/>
    <w:pPr>
      <w:widowControl/>
      <w:tabs>
        <w:tab w:val="right" w:pos="6663"/>
        <w:tab w:val="right" w:pos="9923"/>
      </w:tabs>
      <w:autoSpaceDE w:val="0"/>
      <w:autoSpaceDN w:val="0"/>
      <w:ind w:left="4252" w:firstLine="0"/>
      <w:jc w:val="center"/>
    </w:pPr>
    <w:rPr>
      <w:rFonts w:ascii="Arial" w:hAnsi="Arial"/>
      <w:snapToGrid/>
      <w:sz w:val="20"/>
    </w:rPr>
  </w:style>
  <w:style w:type="character" w:customStyle="1" w:styleId="SignatureCar">
    <w:name w:val="Signature Car"/>
    <w:basedOn w:val="Policepardfaut"/>
    <w:link w:val="Signature"/>
    <w:semiHidden/>
    <w:rsid w:val="00690004"/>
    <w:rPr>
      <w:rFonts w:ascii="Arial" w:eastAsia="Times New Roman" w:hAnsi="Arial" w:cs="Times New Roman"/>
      <w:sz w:val="20"/>
      <w:szCs w:val="20"/>
      <w:lang w:eastAsia="fr-FR"/>
    </w:rPr>
  </w:style>
  <w:style w:type="paragraph" w:customStyle="1" w:styleId="notifi">
    <w:name w:val="notifié à"/>
    <w:basedOn w:val="Normal"/>
    <w:rsid w:val="00690004"/>
    <w:pPr>
      <w:widowControl/>
      <w:autoSpaceDE w:val="0"/>
      <w:autoSpaceDN w:val="0"/>
      <w:ind w:left="567" w:firstLine="0"/>
      <w:jc w:val="both"/>
    </w:pPr>
    <w:rPr>
      <w:rFonts w:ascii="Arial" w:hAnsi="Arial" w:cs="Arial"/>
      <w:b/>
      <w:bCs/>
      <w:snapToGrid/>
      <w:sz w:val="20"/>
    </w:rPr>
  </w:style>
  <w:style w:type="paragraph" w:customStyle="1" w:styleId="TiretVuConsidrant">
    <w:name w:val="Tiret Vu.Considérant"/>
    <w:basedOn w:val="VuConsidrant"/>
    <w:rsid w:val="00690004"/>
    <w:pPr>
      <w:ind w:left="284" w:hanging="284"/>
    </w:pPr>
  </w:style>
  <w:style w:type="table" w:styleId="Grilledutableau">
    <w:name w:val="Table Grid"/>
    <w:basedOn w:val="TableauNormal"/>
    <w:uiPriority w:val="39"/>
    <w:rsid w:val="00690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D1B5E"/>
    <w:pPr>
      <w:tabs>
        <w:tab w:val="center" w:pos="4536"/>
        <w:tab w:val="right" w:pos="9072"/>
      </w:tabs>
    </w:pPr>
  </w:style>
  <w:style w:type="character" w:customStyle="1" w:styleId="En-tteCar">
    <w:name w:val="En-tête Car"/>
    <w:basedOn w:val="Policepardfaut"/>
    <w:link w:val="En-tte"/>
    <w:uiPriority w:val="99"/>
    <w:rsid w:val="009D1B5E"/>
    <w:rPr>
      <w:rFonts w:ascii="Times New Roman" w:eastAsia="Times New Roman" w:hAnsi="Times New Roman" w:cs="Times New Roman"/>
      <w:snapToGrid w:val="0"/>
      <w:sz w:val="24"/>
      <w:szCs w:val="20"/>
      <w:lang w:eastAsia="fr-FR"/>
    </w:rPr>
  </w:style>
  <w:style w:type="character" w:styleId="Lienhypertexte">
    <w:name w:val="Hyperlink"/>
    <w:basedOn w:val="Policepardfaut"/>
    <w:uiPriority w:val="99"/>
    <w:unhideWhenUsed/>
    <w:rsid w:val="006E7291"/>
    <w:rPr>
      <w:color w:val="0563C1" w:themeColor="hyperlink"/>
      <w:u w:val="single"/>
    </w:rPr>
  </w:style>
  <w:style w:type="character" w:styleId="Mentionnonrsolue">
    <w:name w:val="Unresolved Mention"/>
    <w:basedOn w:val="Policepardfaut"/>
    <w:uiPriority w:val="99"/>
    <w:semiHidden/>
    <w:unhideWhenUsed/>
    <w:rsid w:val="006E7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930499">
      <w:bodyDiv w:val="1"/>
      <w:marLeft w:val="0"/>
      <w:marRight w:val="0"/>
      <w:marTop w:val="0"/>
      <w:marBottom w:val="0"/>
      <w:divBdr>
        <w:top w:val="none" w:sz="0" w:space="0" w:color="auto"/>
        <w:left w:val="none" w:sz="0" w:space="0" w:color="auto"/>
        <w:bottom w:val="none" w:sz="0" w:space="0" w:color="auto"/>
        <w:right w:val="none" w:sz="0" w:space="0" w:color="auto"/>
      </w:divBdr>
    </w:div>
    <w:div w:id="1157114327">
      <w:bodyDiv w:val="1"/>
      <w:marLeft w:val="0"/>
      <w:marRight w:val="0"/>
      <w:marTop w:val="0"/>
      <w:marBottom w:val="0"/>
      <w:divBdr>
        <w:top w:val="none" w:sz="0" w:space="0" w:color="auto"/>
        <w:left w:val="none" w:sz="0" w:space="0" w:color="auto"/>
        <w:bottom w:val="none" w:sz="0" w:space="0" w:color="auto"/>
        <w:right w:val="none" w:sz="0" w:space="0" w:color="auto"/>
      </w:divBdr>
    </w:div>
    <w:div w:id="1353609654">
      <w:bodyDiv w:val="1"/>
      <w:marLeft w:val="0"/>
      <w:marRight w:val="0"/>
      <w:marTop w:val="0"/>
      <w:marBottom w:val="0"/>
      <w:divBdr>
        <w:top w:val="none" w:sz="0" w:space="0" w:color="auto"/>
        <w:left w:val="none" w:sz="0" w:space="0" w:color="auto"/>
        <w:bottom w:val="none" w:sz="0" w:space="0" w:color="auto"/>
        <w:right w:val="none" w:sz="0" w:space="0" w:color="auto"/>
      </w:divBdr>
    </w:div>
    <w:div w:id="1821537202">
      <w:bodyDiv w:val="1"/>
      <w:marLeft w:val="0"/>
      <w:marRight w:val="0"/>
      <w:marTop w:val="0"/>
      <w:marBottom w:val="0"/>
      <w:divBdr>
        <w:top w:val="none" w:sz="0" w:space="0" w:color="auto"/>
        <w:left w:val="none" w:sz="0" w:space="0" w:color="auto"/>
        <w:bottom w:val="none" w:sz="0" w:space="0" w:color="auto"/>
        <w:right w:val="none" w:sz="0" w:space="0" w:color="auto"/>
      </w:divBdr>
    </w:div>
    <w:div w:id="199039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865</Words>
  <Characters>4758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3</cp:revision>
  <dcterms:created xsi:type="dcterms:W3CDTF">2021-06-08T09:40:00Z</dcterms:created>
  <dcterms:modified xsi:type="dcterms:W3CDTF">2021-06-09T07:04:00Z</dcterms:modified>
</cp:coreProperties>
</file>