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2B8E8" w14:textId="77777777" w:rsidR="006179C4" w:rsidRPr="006179C4" w:rsidRDefault="006179C4" w:rsidP="006179C4">
      <w:pPr>
        <w:pStyle w:val="Corpsdetexte"/>
        <w:jc w:val="center"/>
        <w:rPr>
          <w:b/>
          <w:bCs/>
          <w:sz w:val="36"/>
          <w:szCs w:val="36"/>
        </w:rPr>
      </w:pPr>
      <w:bookmarkStart w:id="0" w:name="_Toc13970295"/>
      <w:r w:rsidRPr="006179C4">
        <w:rPr>
          <w:b/>
          <w:bCs/>
          <w:sz w:val="36"/>
          <w:szCs w:val="36"/>
        </w:rPr>
        <w:t>Contrat d’apprentissage</w:t>
      </w:r>
      <w:bookmarkEnd w:id="0"/>
      <w:r w:rsidRPr="006179C4">
        <w:rPr>
          <w:b/>
          <w:bCs/>
          <w:sz w:val="36"/>
          <w:szCs w:val="36"/>
        </w:rPr>
        <w:t xml:space="preserve"> DANS LE SECTEUR PUBLIC</w:t>
      </w:r>
    </w:p>
    <w:p w14:paraId="7CFC8A6C" w14:textId="77777777" w:rsidR="006179C4" w:rsidRPr="006179C4" w:rsidRDefault="006179C4" w:rsidP="006179C4">
      <w:pPr>
        <w:pStyle w:val="Corpsdetexte"/>
        <w:jc w:val="center"/>
        <w:rPr>
          <w:b/>
          <w:bCs/>
          <w:sz w:val="28"/>
          <w:szCs w:val="28"/>
        </w:rPr>
      </w:pPr>
      <w:r w:rsidRPr="006179C4">
        <w:rPr>
          <w:b/>
          <w:bCs/>
          <w:sz w:val="28"/>
          <w:szCs w:val="28"/>
        </w:rPr>
        <w:t>(</w:t>
      </w:r>
      <w:proofErr w:type="gramStart"/>
      <w:r w:rsidRPr="006179C4">
        <w:rPr>
          <w:b/>
          <w:bCs/>
          <w:sz w:val="28"/>
          <w:szCs w:val="28"/>
        </w:rPr>
        <w:t>art.</w:t>
      </w:r>
      <w:proofErr w:type="gramEnd"/>
      <w:r w:rsidRPr="006179C4">
        <w:rPr>
          <w:b/>
          <w:bCs/>
          <w:sz w:val="28"/>
          <w:szCs w:val="28"/>
        </w:rPr>
        <w:t xml:space="preserve"> L 6227-1 et suivants du code du travail)</w:t>
      </w:r>
    </w:p>
    <w:p w14:paraId="6AB149F0" w14:textId="77777777" w:rsidR="00FA0FAA" w:rsidRDefault="00FA0FAA" w:rsidP="006179C4">
      <w:pPr>
        <w:pStyle w:val="Corpsdetexte"/>
        <w:jc w:val="center"/>
        <w:rPr>
          <w:rStyle w:val="lev"/>
          <w:szCs w:val="24"/>
        </w:rPr>
      </w:pPr>
    </w:p>
    <w:p w14:paraId="2E6E7918" w14:textId="77777777" w:rsidR="006334F1" w:rsidRPr="002E3A2E" w:rsidRDefault="006334F1" w:rsidP="006334F1">
      <w:pPr>
        <w:tabs>
          <w:tab w:val="left" w:pos="284"/>
          <w:tab w:val="left" w:pos="2552"/>
        </w:tabs>
        <w:jc w:val="center"/>
        <w:rPr>
          <w:rStyle w:val="lev"/>
          <w:color w:val="FF0000"/>
          <w:sz w:val="24"/>
          <w:szCs w:val="24"/>
        </w:rPr>
      </w:pPr>
      <w:r w:rsidRPr="002E3A2E">
        <w:rPr>
          <w:b/>
          <w:i/>
          <w:iCs/>
          <w:color w:val="FF0000"/>
          <w:sz w:val="24"/>
          <w:szCs w:val="24"/>
        </w:rPr>
        <w:t>Les mentions en italiques constituent des commentaires dest</w:t>
      </w:r>
      <w:r w:rsidR="006768D9" w:rsidRPr="002E3A2E">
        <w:rPr>
          <w:b/>
          <w:i/>
          <w:iCs/>
          <w:color w:val="FF0000"/>
          <w:sz w:val="24"/>
          <w:szCs w:val="24"/>
        </w:rPr>
        <w:t>inés à faciliter la rédaction du contrat</w:t>
      </w:r>
      <w:r w:rsidRPr="002E3A2E">
        <w:rPr>
          <w:b/>
          <w:i/>
          <w:iCs/>
          <w:color w:val="FF0000"/>
          <w:sz w:val="24"/>
          <w:szCs w:val="24"/>
        </w:rPr>
        <w:t xml:space="preserve">. Ils doivent être supprimés </w:t>
      </w:r>
      <w:r w:rsidR="006768D9" w:rsidRPr="002E3A2E">
        <w:rPr>
          <w:b/>
          <w:i/>
          <w:iCs/>
          <w:color w:val="FF0000"/>
          <w:sz w:val="24"/>
          <w:szCs w:val="24"/>
        </w:rPr>
        <w:t>du contrat</w:t>
      </w:r>
      <w:r w:rsidRPr="002E3A2E">
        <w:rPr>
          <w:b/>
          <w:i/>
          <w:iCs/>
          <w:color w:val="FF0000"/>
          <w:sz w:val="24"/>
          <w:szCs w:val="24"/>
        </w:rPr>
        <w:t xml:space="preserve"> définitif.</w:t>
      </w:r>
    </w:p>
    <w:p w14:paraId="09325131" w14:textId="38C985D8" w:rsidR="006179C4" w:rsidRDefault="006179C4" w:rsidP="00151CC2">
      <w:pPr>
        <w:jc w:val="both"/>
        <w:rPr>
          <w:i/>
          <w:iCs/>
          <w:sz w:val="24"/>
          <w:szCs w:val="24"/>
        </w:rPr>
      </w:pPr>
      <w:bookmarkStart w:id="1" w:name="_Hlk69122574"/>
    </w:p>
    <w:p w14:paraId="521655E9" w14:textId="77777777" w:rsidR="006179C4" w:rsidRPr="0034689A" w:rsidRDefault="006179C4" w:rsidP="006179C4">
      <w:pPr>
        <w:jc w:val="both"/>
        <w:rPr>
          <w:b/>
          <w:sz w:val="24"/>
          <w:szCs w:val="24"/>
        </w:rPr>
      </w:pPr>
      <w:r w:rsidRPr="0034689A">
        <w:rPr>
          <w:b/>
          <w:sz w:val="24"/>
          <w:szCs w:val="24"/>
        </w:rPr>
        <w:t>Entre les soussignés,</w:t>
      </w:r>
    </w:p>
    <w:p w14:paraId="3DEA9FA4" w14:textId="77777777" w:rsidR="006179C4" w:rsidRPr="0034689A" w:rsidRDefault="006179C4" w:rsidP="006179C4">
      <w:pPr>
        <w:jc w:val="both"/>
        <w:rPr>
          <w:sz w:val="24"/>
          <w:szCs w:val="24"/>
        </w:rPr>
      </w:pPr>
    </w:p>
    <w:p w14:paraId="6CFB2F71" w14:textId="77777777" w:rsidR="006179C4" w:rsidRPr="0034689A" w:rsidRDefault="006179C4" w:rsidP="006179C4">
      <w:pPr>
        <w:spacing w:after="60" w:line="240" w:lineRule="exact"/>
        <w:jc w:val="both"/>
        <w:rPr>
          <w:i/>
          <w:iCs/>
          <w:sz w:val="24"/>
          <w:szCs w:val="24"/>
        </w:rPr>
      </w:pPr>
      <w:r w:rsidRPr="0034689A">
        <w:rPr>
          <w:sz w:val="24"/>
          <w:szCs w:val="24"/>
        </w:rPr>
        <w:t xml:space="preserve">Monsieur </w:t>
      </w:r>
      <w:r w:rsidRPr="0034689A">
        <w:rPr>
          <w:i/>
          <w:sz w:val="24"/>
          <w:szCs w:val="24"/>
        </w:rPr>
        <w:t xml:space="preserve">(ou </w:t>
      </w:r>
      <w:proofErr w:type="gramStart"/>
      <w:r w:rsidRPr="0034689A">
        <w:rPr>
          <w:i/>
          <w:sz w:val="24"/>
          <w:szCs w:val="24"/>
        </w:rPr>
        <w:t>Madame)</w:t>
      </w:r>
      <w:r w:rsidRPr="0034689A">
        <w:rPr>
          <w:sz w:val="24"/>
          <w:szCs w:val="24"/>
        </w:rPr>
        <w:t>…</w:t>
      </w:r>
      <w:proofErr w:type="gramEnd"/>
      <w:r w:rsidRPr="0034689A">
        <w:rPr>
          <w:sz w:val="24"/>
          <w:szCs w:val="24"/>
        </w:rPr>
        <w:t>, Maire (</w:t>
      </w:r>
      <w:r w:rsidRPr="0034689A">
        <w:rPr>
          <w:i/>
          <w:sz w:val="24"/>
          <w:szCs w:val="24"/>
        </w:rPr>
        <w:t>ou Président</w:t>
      </w:r>
      <w:r w:rsidRPr="0034689A">
        <w:rPr>
          <w:sz w:val="24"/>
          <w:szCs w:val="24"/>
        </w:rPr>
        <w:t>) de la commune de… et dûment habilité</w:t>
      </w:r>
      <w:r w:rsidRPr="0034689A">
        <w:rPr>
          <w:i/>
          <w:iCs/>
          <w:sz w:val="24"/>
          <w:szCs w:val="24"/>
        </w:rPr>
        <w:t>(e)</w:t>
      </w:r>
      <w:r w:rsidRPr="0034689A">
        <w:rPr>
          <w:sz w:val="24"/>
          <w:szCs w:val="24"/>
        </w:rPr>
        <w:t xml:space="preserve"> par délibération du  conseil municipal en date du…,</w:t>
      </w:r>
    </w:p>
    <w:p w14:paraId="4011AE91" w14:textId="77777777" w:rsidR="006179C4" w:rsidRPr="006179C4" w:rsidRDefault="006179C4" w:rsidP="006179C4">
      <w:pPr>
        <w:jc w:val="both"/>
        <w:rPr>
          <w:sz w:val="24"/>
          <w:szCs w:val="24"/>
        </w:rPr>
      </w:pPr>
      <w:r w:rsidRPr="006179C4">
        <w:rPr>
          <w:sz w:val="24"/>
          <w:szCs w:val="24"/>
        </w:rPr>
        <w:t>Désigné</w:t>
      </w:r>
      <w:r w:rsidRPr="006179C4">
        <w:rPr>
          <w:i/>
          <w:iCs/>
          <w:sz w:val="24"/>
          <w:szCs w:val="24"/>
        </w:rPr>
        <w:t xml:space="preserve"> </w:t>
      </w:r>
      <w:r w:rsidRPr="006179C4">
        <w:rPr>
          <w:iCs/>
          <w:sz w:val="24"/>
          <w:szCs w:val="24"/>
        </w:rPr>
        <w:t>ci-après</w:t>
      </w:r>
      <w:r w:rsidRPr="006179C4">
        <w:rPr>
          <w:i/>
          <w:iCs/>
          <w:sz w:val="24"/>
          <w:szCs w:val="24"/>
        </w:rPr>
        <w:t xml:space="preserve"> </w:t>
      </w:r>
      <w:r w:rsidRPr="006179C4">
        <w:rPr>
          <w:sz w:val="24"/>
          <w:szCs w:val="24"/>
        </w:rPr>
        <w:t>« l’employeur »,</w:t>
      </w:r>
    </w:p>
    <w:p w14:paraId="48DCD20B" w14:textId="77777777" w:rsidR="006179C4" w:rsidRPr="0034689A" w:rsidRDefault="006179C4" w:rsidP="006179C4">
      <w:pPr>
        <w:jc w:val="both"/>
        <w:rPr>
          <w:sz w:val="24"/>
          <w:szCs w:val="24"/>
        </w:rPr>
      </w:pPr>
    </w:p>
    <w:p w14:paraId="770E2F61" w14:textId="77777777" w:rsidR="006179C4" w:rsidRPr="006179C4" w:rsidRDefault="006179C4" w:rsidP="006179C4">
      <w:pPr>
        <w:jc w:val="both"/>
        <w:rPr>
          <w:b/>
          <w:bCs/>
          <w:sz w:val="24"/>
          <w:szCs w:val="24"/>
        </w:rPr>
      </w:pPr>
      <w:r w:rsidRPr="006179C4">
        <w:rPr>
          <w:b/>
          <w:bCs/>
          <w:sz w:val="24"/>
          <w:szCs w:val="24"/>
        </w:rPr>
        <w:t>D’une part,</w:t>
      </w:r>
    </w:p>
    <w:p w14:paraId="763C92FF" w14:textId="77777777" w:rsidR="006179C4" w:rsidRPr="0034689A" w:rsidRDefault="006179C4" w:rsidP="006179C4">
      <w:pPr>
        <w:jc w:val="both"/>
        <w:rPr>
          <w:sz w:val="24"/>
          <w:szCs w:val="24"/>
        </w:rPr>
      </w:pPr>
    </w:p>
    <w:p w14:paraId="0CE03D19" w14:textId="77777777" w:rsidR="006179C4" w:rsidRPr="0034689A" w:rsidRDefault="006179C4" w:rsidP="006179C4">
      <w:pPr>
        <w:jc w:val="both"/>
        <w:rPr>
          <w:b/>
          <w:sz w:val="24"/>
          <w:szCs w:val="24"/>
        </w:rPr>
      </w:pPr>
      <w:proofErr w:type="gramStart"/>
      <w:r w:rsidRPr="0034689A">
        <w:rPr>
          <w:b/>
          <w:sz w:val="24"/>
          <w:szCs w:val="24"/>
        </w:rPr>
        <w:t>et</w:t>
      </w:r>
      <w:proofErr w:type="gramEnd"/>
    </w:p>
    <w:p w14:paraId="11949052" w14:textId="77777777" w:rsidR="006179C4" w:rsidRPr="0034689A" w:rsidRDefault="006179C4" w:rsidP="006179C4">
      <w:pPr>
        <w:jc w:val="both"/>
        <w:rPr>
          <w:sz w:val="24"/>
          <w:szCs w:val="24"/>
        </w:rPr>
      </w:pPr>
    </w:p>
    <w:p w14:paraId="0B716206" w14:textId="77777777" w:rsidR="006179C4" w:rsidRPr="0034689A" w:rsidRDefault="006179C4" w:rsidP="006179C4">
      <w:pPr>
        <w:tabs>
          <w:tab w:val="left" w:pos="5580"/>
        </w:tabs>
        <w:jc w:val="both"/>
        <w:rPr>
          <w:sz w:val="24"/>
          <w:szCs w:val="24"/>
        </w:rPr>
      </w:pPr>
      <w:r w:rsidRPr="0034689A">
        <w:rPr>
          <w:bCs/>
          <w:sz w:val="24"/>
          <w:szCs w:val="24"/>
        </w:rPr>
        <w:t xml:space="preserve">Monsieur </w:t>
      </w:r>
      <w:r w:rsidRPr="0034689A">
        <w:rPr>
          <w:bCs/>
          <w:i/>
          <w:sz w:val="24"/>
          <w:szCs w:val="24"/>
        </w:rPr>
        <w:t xml:space="preserve">(ou </w:t>
      </w:r>
      <w:proofErr w:type="gramStart"/>
      <w:r w:rsidRPr="0034689A">
        <w:rPr>
          <w:bCs/>
          <w:i/>
          <w:sz w:val="24"/>
          <w:szCs w:val="24"/>
        </w:rPr>
        <w:t>Madame)</w:t>
      </w:r>
      <w:r w:rsidRPr="0034689A">
        <w:rPr>
          <w:bCs/>
          <w:sz w:val="24"/>
          <w:szCs w:val="24"/>
        </w:rPr>
        <w:t>…</w:t>
      </w:r>
      <w:proofErr w:type="gramEnd"/>
      <w:r w:rsidRPr="0034689A">
        <w:rPr>
          <w:b/>
          <w:bCs/>
          <w:sz w:val="24"/>
          <w:szCs w:val="24"/>
        </w:rPr>
        <w:t xml:space="preserve"> </w:t>
      </w:r>
      <w:r w:rsidRPr="0034689A">
        <w:rPr>
          <w:sz w:val="24"/>
          <w:szCs w:val="24"/>
        </w:rPr>
        <w:t>né(</w:t>
      </w:r>
      <w:r w:rsidRPr="0034689A">
        <w:rPr>
          <w:i/>
          <w:sz w:val="24"/>
          <w:szCs w:val="24"/>
        </w:rPr>
        <w:t>e</w:t>
      </w:r>
      <w:r w:rsidRPr="0034689A">
        <w:rPr>
          <w:sz w:val="24"/>
          <w:szCs w:val="24"/>
        </w:rPr>
        <w:t>) le…, domicilié(e) à …</w:t>
      </w:r>
    </w:p>
    <w:p w14:paraId="641756B7" w14:textId="77777777" w:rsidR="006179C4" w:rsidRPr="006179C4" w:rsidRDefault="006179C4" w:rsidP="006179C4">
      <w:pPr>
        <w:jc w:val="both"/>
        <w:rPr>
          <w:sz w:val="24"/>
          <w:szCs w:val="24"/>
        </w:rPr>
      </w:pPr>
      <w:r w:rsidRPr="006179C4">
        <w:rPr>
          <w:sz w:val="24"/>
          <w:szCs w:val="24"/>
        </w:rPr>
        <w:t>Désigné ci-après « le cocontractant »,</w:t>
      </w:r>
    </w:p>
    <w:p w14:paraId="3BDB389B" w14:textId="77777777" w:rsidR="006179C4" w:rsidRPr="0034689A" w:rsidRDefault="006179C4" w:rsidP="006179C4">
      <w:pPr>
        <w:jc w:val="both"/>
        <w:rPr>
          <w:sz w:val="24"/>
          <w:szCs w:val="24"/>
        </w:rPr>
      </w:pPr>
    </w:p>
    <w:p w14:paraId="43C1FEFA" w14:textId="77777777" w:rsidR="006179C4" w:rsidRPr="006179C4" w:rsidRDefault="006179C4" w:rsidP="006179C4">
      <w:pPr>
        <w:jc w:val="both"/>
        <w:rPr>
          <w:b/>
          <w:bCs/>
          <w:sz w:val="24"/>
          <w:szCs w:val="24"/>
        </w:rPr>
      </w:pPr>
      <w:r w:rsidRPr="006179C4">
        <w:rPr>
          <w:b/>
          <w:bCs/>
          <w:sz w:val="24"/>
          <w:szCs w:val="24"/>
        </w:rPr>
        <w:t>D’autre part,</w:t>
      </w:r>
    </w:p>
    <w:p w14:paraId="2620868A" w14:textId="662B0AA4" w:rsidR="006179C4" w:rsidRDefault="006179C4" w:rsidP="00151CC2">
      <w:pPr>
        <w:jc w:val="both"/>
        <w:rPr>
          <w:i/>
          <w:iCs/>
          <w:sz w:val="24"/>
          <w:szCs w:val="24"/>
        </w:rPr>
      </w:pPr>
    </w:p>
    <w:p w14:paraId="1C44108B" w14:textId="77777777" w:rsidR="006179C4" w:rsidRDefault="006179C4" w:rsidP="00151CC2">
      <w:pPr>
        <w:jc w:val="both"/>
        <w:rPr>
          <w:i/>
          <w:iCs/>
          <w:sz w:val="24"/>
          <w:szCs w:val="24"/>
        </w:rPr>
      </w:pPr>
    </w:p>
    <w:bookmarkEnd w:id="1"/>
    <w:p w14:paraId="422C4306" w14:textId="77777777" w:rsidR="006179C4" w:rsidRPr="006179C4" w:rsidRDefault="006179C4" w:rsidP="006179C4">
      <w:pPr>
        <w:pStyle w:val="Corpsdetexte"/>
        <w:jc w:val="both"/>
        <w:rPr>
          <w:szCs w:val="24"/>
        </w:rPr>
      </w:pPr>
      <w:r w:rsidRPr="006179C4">
        <w:rPr>
          <w:szCs w:val="24"/>
        </w:rPr>
        <w:t>Vu le Code du travail</w:t>
      </w:r>
      <w:r w:rsidRPr="006179C4">
        <w:rPr>
          <w:bCs/>
          <w:szCs w:val="24"/>
        </w:rPr>
        <w:t xml:space="preserve"> notamment le livre II de la sixième partie ;</w:t>
      </w:r>
    </w:p>
    <w:p w14:paraId="371415BF" w14:textId="77777777" w:rsidR="006179C4" w:rsidRPr="006179C4" w:rsidRDefault="006179C4" w:rsidP="006179C4">
      <w:pPr>
        <w:pStyle w:val="Corpsdetexte"/>
        <w:jc w:val="both"/>
        <w:rPr>
          <w:bCs/>
          <w:szCs w:val="24"/>
        </w:rPr>
      </w:pPr>
    </w:p>
    <w:p w14:paraId="18930EB1" w14:textId="77777777" w:rsidR="006179C4" w:rsidRPr="006179C4" w:rsidRDefault="006179C4" w:rsidP="006179C4">
      <w:pPr>
        <w:pStyle w:val="Corpsdetexte"/>
        <w:jc w:val="both"/>
        <w:rPr>
          <w:bCs/>
          <w:szCs w:val="24"/>
        </w:rPr>
      </w:pPr>
      <w:r w:rsidRPr="006179C4">
        <w:rPr>
          <w:bCs/>
          <w:szCs w:val="24"/>
        </w:rPr>
        <w:t>Vu la loi n° 2018-771 du 5 septembre 2018 pour la liberté de choisir son avenir professionnel ;</w:t>
      </w:r>
    </w:p>
    <w:p w14:paraId="5CA748A8" w14:textId="77777777" w:rsidR="006179C4" w:rsidRPr="006179C4" w:rsidRDefault="006179C4" w:rsidP="006179C4">
      <w:pPr>
        <w:pStyle w:val="Corpsdetexte"/>
        <w:jc w:val="both"/>
        <w:rPr>
          <w:bCs/>
          <w:szCs w:val="24"/>
        </w:rPr>
      </w:pPr>
      <w:r w:rsidRPr="006179C4">
        <w:rPr>
          <w:bCs/>
          <w:szCs w:val="24"/>
        </w:rPr>
        <w:br/>
        <w:t>Vu la loi n° 2019-828 du 6 août 2019 de transformation de la fonction publique, notamment le III de son article 18 et son article 63 ;</w:t>
      </w:r>
    </w:p>
    <w:p w14:paraId="189B4341" w14:textId="77777777" w:rsidR="006179C4" w:rsidRPr="006179C4" w:rsidRDefault="006179C4" w:rsidP="006179C4">
      <w:pPr>
        <w:pStyle w:val="Corpsdetexte"/>
        <w:jc w:val="both"/>
        <w:rPr>
          <w:bCs/>
          <w:szCs w:val="24"/>
        </w:rPr>
      </w:pPr>
    </w:p>
    <w:p w14:paraId="176FCF82" w14:textId="77777777" w:rsidR="006179C4" w:rsidRPr="006179C4" w:rsidRDefault="006179C4" w:rsidP="006179C4">
      <w:pPr>
        <w:pStyle w:val="Corpsdetexte"/>
        <w:jc w:val="both"/>
        <w:rPr>
          <w:bCs/>
          <w:szCs w:val="24"/>
        </w:rPr>
      </w:pPr>
      <w:r w:rsidRPr="006179C4">
        <w:rPr>
          <w:bCs/>
          <w:szCs w:val="24"/>
        </w:rPr>
        <w:t>Vu le décret n° 2020-478 du 24 avril 2020 relatif à l'apprentissage dans le secteur public non industriel et commercial ;</w:t>
      </w:r>
    </w:p>
    <w:p w14:paraId="37787F3A" w14:textId="77777777" w:rsidR="006179C4" w:rsidRPr="006179C4" w:rsidRDefault="006179C4" w:rsidP="006179C4">
      <w:pPr>
        <w:pStyle w:val="Corpsdetexte"/>
        <w:jc w:val="both"/>
        <w:rPr>
          <w:szCs w:val="24"/>
        </w:rPr>
      </w:pPr>
    </w:p>
    <w:p w14:paraId="24B5951C" w14:textId="77777777" w:rsidR="006179C4" w:rsidRPr="006179C4" w:rsidRDefault="006179C4" w:rsidP="006179C4">
      <w:pPr>
        <w:pStyle w:val="Corpsdetexte"/>
        <w:jc w:val="both"/>
        <w:rPr>
          <w:szCs w:val="24"/>
        </w:rPr>
      </w:pPr>
      <w:r w:rsidRPr="006179C4">
        <w:rPr>
          <w:szCs w:val="24"/>
        </w:rPr>
        <w:t>Vu l’avis du Comité Technique Paritaire en date du … ;</w:t>
      </w:r>
    </w:p>
    <w:p w14:paraId="6526201F" w14:textId="77777777" w:rsidR="006179C4" w:rsidRPr="006179C4" w:rsidRDefault="006179C4" w:rsidP="006179C4">
      <w:pPr>
        <w:pStyle w:val="Corpsdetexte"/>
        <w:jc w:val="both"/>
        <w:rPr>
          <w:szCs w:val="24"/>
        </w:rPr>
      </w:pPr>
    </w:p>
    <w:p w14:paraId="02AB3403" w14:textId="77777777" w:rsidR="006179C4" w:rsidRPr="006179C4" w:rsidRDefault="006179C4" w:rsidP="006179C4">
      <w:pPr>
        <w:pStyle w:val="Corpsdetexte"/>
        <w:jc w:val="both"/>
        <w:rPr>
          <w:szCs w:val="24"/>
        </w:rPr>
      </w:pPr>
      <w:r w:rsidRPr="006179C4">
        <w:rPr>
          <w:szCs w:val="24"/>
        </w:rPr>
        <w:t xml:space="preserve">Vu la délibération n°… en date du…, autorisant le </w:t>
      </w:r>
      <w:r w:rsidRPr="006179C4">
        <w:rPr>
          <w:szCs w:val="24"/>
        </w:rPr>
        <w:fldChar w:fldCharType="begin"/>
      </w:r>
      <w:r w:rsidRPr="006179C4">
        <w:rPr>
          <w:szCs w:val="24"/>
        </w:rPr>
        <w:instrText xml:space="preserve"> MERGEFIELD  coltype  \* MERGEFORMAT </w:instrText>
      </w:r>
      <w:r w:rsidRPr="006179C4">
        <w:rPr>
          <w:szCs w:val="24"/>
        </w:rPr>
        <w:fldChar w:fldCharType="separate"/>
      </w:r>
      <w:r w:rsidRPr="006179C4">
        <w:rPr>
          <w:szCs w:val="24"/>
        </w:rPr>
        <w:t>«</w:t>
      </w:r>
      <w:proofErr w:type="spellStart"/>
      <w:r w:rsidRPr="006179C4">
        <w:rPr>
          <w:szCs w:val="24"/>
        </w:rPr>
        <w:t>coltype</w:t>
      </w:r>
      <w:proofErr w:type="spellEnd"/>
      <w:r w:rsidRPr="006179C4">
        <w:rPr>
          <w:szCs w:val="24"/>
        </w:rPr>
        <w:t>»</w:t>
      </w:r>
      <w:r w:rsidRPr="006179C4">
        <w:rPr>
          <w:szCs w:val="24"/>
        </w:rPr>
        <w:fldChar w:fldCharType="end"/>
      </w:r>
      <w:r w:rsidRPr="006179C4">
        <w:rPr>
          <w:szCs w:val="24"/>
        </w:rPr>
        <w:t xml:space="preserve"> à établir un contrat d’apprentissage ;</w:t>
      </w:r>
    </w:p>
    <w:p w14:paraId="7CF6F608" w14:textId="77777777" w:rsidR="006179C4" w:rsidRPr="006179C4" w:rsidRDefault="006179C4" w:rsidP="006179C4">
      <w:pPr>
        <w:pStyle w:val="Corpsdetexte"/>
        <w:jc w:val="both"/>
        <w:rPr>
          <w:szCs w:val="24"/>
        </w:rPr>
      </w:pPr>
    </w:p>
    <w:p w14:paraId="294991C9" w14:textId="77777777" w:rsidR="006179C4" w:rsidRPr="006179C4" w:rsidRDefault="006179C4" w:rsidP="006179C4">
      <w:pPr>
        <w:pStyle w:val="Corpsdetexte"/>
        <w:jc w:val="both"/>
        <w:rPr>
          <w:szCs w:val="24"/>
        </w:rPr>
      </w:pPr>
      <w:r w:rsidRPr="006179C4">
        <w:rPr>
          <w:szCs w:val="24"/>
        </w:rPr>
        <w:t xml:space="preserve">Vu le </w:t>
      </w:r>
      <w:hyperlink r:id="rId7" w:history="1">
        <w:r w:rsidRPr="006179C4">
          <w:rPr>
            <w:rStyle w:val="Lienhypertexte"/>
            <w:szCs w:val="24"/>
          </w:rPr>
          <w:t>formulaire CERFA N° 10103*09</w:t>
        </w:r>
      </w:hyperlink>
      <w:r w:rsidRPr="006179C4">
        <w:rPr>
          <w:szCs w:val="24"/>
        </w:rPr>
        <w:t xml:space="preserve"> en date du … ci-joint.</w:t>
      </w:r>
    </w:p>
    <w:p w14:paraId="5CA5A0FF" w14:textId="5255FE49" w:rsidR="00151CC2" w:rsidRDefault="00151CC2" w:rsidP="00151CC2">
      <w:pPr>
        <w:pStyle w:val="Corpsdetexte"/>
        <w:jc w:val="both"/>
        <w:rPr>
          <w:szCs w:val="24"/>
        </w:rPr>
      </w:pPr>
    </w:p>
    <w:p w14:paraId="480924AA" w14:textId="77777777" w:rsidR="006179C4" w:rsidRPr="0034689A" w:rsidRDefault="006179C4" w:rsidP="00151CC2">
      <w:pPr>
        <w:pStyle w:val="Corpsdetexte"/>
        <w:jc w:val="both"/>
        <w:rPr>
          <w:szCs w:val="24"/>
        </w:rPr>
      </w:pPr>
    </w:p>
    <w:p w14:paraId="048A0606" w14:textId="77777777" w:rsidR="006179C4" w:rsidRPr="006179C4" w:rsidRDefault="006179C4" w:rsidP="006179C4">
      <w:pPr>
        <w:jc w:val="center"/>
        <w:rPr>
          <w:b/>
          <w:sz w:val="24"/>
          <w:szCs w:val="24"/>
        </w:rPr>
      </w:pPr>
      <w:r w:rsidRPr="006179C4">
        <w:rPr>
          <w:b/>
          <w:sz w:val="24"/>
          <w:szCs w:val="24"/>
        </w:rPr>
        <w:t>Il a été d’un commun accord arrêté et convenu ce qui suit :</w:t>
      </w:r>
    </w:p>
    <w:p w14:paraId="6E5586B3" w14:textId="77777777" w:rsidR="006179C4" w:rsidRPr="0034689A" w:rsidRDefault="006179C4" w:rsidP="00151CC2">
      <w:pPr>
        <w:jc w:val="both"/>
        <w:rPr>
          <w:b/>
          <w:sz w:val="24"/>
          <w:szCs w:val="24"/>
        </w:rPr>
      </w:pPr>
    </w:p>
    <w:p w14:paraId="572E99B4" w14:textId="77777777" w:rsidR="00151CC2" w:rsidRPr="0034689A" w:rsidRDefault="00151CC2" w:rsidP="00151CC2">
      <w:pPr>
        <w:jc w:val="both"/>
        <w:rPr>
          <w:b/>
          <w:sz w:val="24"/>
          <w:szCs w:val="24"/>
          <w:u w:val="single"/>
        </w:rPr>
      </w:pPr>
      <w:r w:rsidRPr="002E3A2E">
        <w:rPr>
          <w:b/>
          <w:sz w:val="24"/>
          <w:szCs w:val="24"/>
          <w:u w:val="single"/>
        </w:rPr>
        <w:t>Article 1</w:t>
      </w:r>
      <w:r w:rsidR="0034689A" w:rsidRPr="002E3A2E">
        <w:rPr>
          <w:b/>
          <w:sz w:val="24"/>
          <w:szCs w:val="24"/>
          <w:u w:val="single"/>
          <w:vertAlign w:val="superscript"/>
        </w:rPr>
        <w:t>er</w:t>
      </w:r>
      <w:r w:rsidR="0034689A" w:rsidRPr="002E3A2E">
        <w:rPr>
          <w:b/>
          <w:sz w:val="24"/>
          <w:szCs w:val="24"/>
        </w:rPr>
        <w:t xml:space="preserve"> : </w:t>
      </w:r>
      <w:r w:rsidR="00012B77" w:rsidRPr="002E3A2E">
        <w:rPr>
          <w:b/>
          <w:sz w:val="24"/>
          <w:szCs w:val="24"/>
        </w:rPr>
        <w:t>Durée du contrat</w:t>
      </w:r>
    </w:p>
    <w:p w14:paraId="58EDA2B8" w14:textId="06A227EE" w:rsidR="006179C4" w:rsidRPr="006179C4" w:rsidRDefault="006179C4" w:rsidP="006179C4">
      <w:pPr>
        <w:jc w:val="both"/>
        <w:rPr>
          <w:bCs/>
          <w:sz w:val="24"/>
          <w:szCs w:val="24"/>
        </w:rPr>
      </w:pPr>
      <w:r w:rsidRPr="006179C4">
        <w:rPr>
          <w:bCs/>
          <w:sz w:val="24"/>
          <w:szCs w:val="24"/>
        </w:rPr>
        <w:t xml:space="preserve">Le présent contrat est conclu pour une durée limitée de … à compter du </w:t>
      </w:r>
      <w:r>
        <w:rPr>
          <w:bCs/>
          <w:sz w:val="24"/>
          <w:szCs w:val="24"/>
        </w:rPr>
        <w:t>…</w:t>
      </w:r>
      <w:r w:rsidRPr="006179C4">
        <w:rPr>
          <w:bCs/>
          <w:sz w:val="24"/>
          <w:szCs w:val="24"/>
        </w:rPr>
        <w:t xml:space="preserve"> et jusqu’au </w:t>
      </w:r>
      <w:proofErr w:type="gramStart"/>
      <w:r>
        <w:rPr>
          <w:bCs/>
          <w:sz w:val="24"/>
          <w:szCs w:val="24"/>
        </w:rPr>
        <w:t xml:space="preserve">… </w:t>
      </w:r>
      <w:r w:rsidRPr="006179C4">
        <w:rPr>
          <w:bCs/>
          <w:sz w:val="24"/>
          <w:szCs w:val="24"/>
        </w:rPr>
        <w:t>.</w:t>
      </w:r>
      <w:proofErr w:type="gramEnd"/>
    </w:p>
    <w:p w14:paraId="2F884F27" w14:textId="77777777" w:rsidR="006179C4" w:rsidRPr="006179C4" w:rsidRDefault="006179C4" w:rsidP="006179C4">
      <w:pPr>
        <w:jc w:val="both"/>
        <w:rPr>
          <w:bCs/>
          <w:i/>
          <w:iCs/>
          <w:color w:val="FF0000"/>
          <w:sz w:val="24"/>
          <w:szCs w:val="24"/>
        </w:rPr>
      </w:pPr>
      <w:r w:rsidRPr="006179C4">
        <w:rPr>
          <w:bCs/>
          <w:i/>
          <w:iCs/>
          <w:color w:val="FF0000"/>
          <w:sz w:val="24"/>
          <w:szCs w:val="24"/>
        </w:rPr>
        <w:t>(Lorsqu’il est conclu pour une durée déterminée, la durée du contrat d’apprentissage est au moins égale à celle du cycle de formation préparée. Elle peut varier entre 6 mois à 3 ans.</w:t>
      </w:r>
    </w:p>
    <w:p w14:paraId="1B514AA3" w14:textId="77777777" w:rsidR="006179C4" w:rsidRPr="006179C4" w:rsidRDefault="006179C4" w:rsidP="006179C4">
      <w:pPr>
        <w:jc w:val="both"/>
        <w:rPr>
          <w:bCs/>
          <w:i/>
          <w:iCs/>
          <w:color w:val="FF0000"/>
          <w:sz w:val="24"/>
          <w:szCs w:val="24"/>
        </w:rPr>
      </w:pPr>
      <w:r w:rsidRPr="006179C4">
        <w:rPr>
          <w:bCs/>
          <w:i/>
          <w:iCs/>
          <w:color w:val="FF0000"/>
          <w:sz w:val="24"/>
          <w:szCs w:val="24"/>
        </w:rPr>
        <w:t>Sous certaines conditions, cette durée peut être réduite ou allongée par une convention tripartite entre le centre de formation et les co-contractants).</w:t>
      </w:r>
    </w:p>
    <w:p w14:paraId="18A8FCED" w14:textId="77777777" w:rsidR="006179C4" w:rsidRPr="006179C4" w:rsidRDefault="006179C4" w:rsidP="006179C4">
      <w:pPr>
        <w:jc w:val="both"/>
        <w:rPr>
          <w:bCs/>
          <w:sz w:val="24"/>
          <w:szCs w:val="24"/>
        </w:rPr>
      </w:pPr>
    </w:p>
    <w:p w14:paraId="25FBBBEF" w14:textId="03FBCA54" w:rsidR="006179C4" w:rsidRPr="006179C4" w:rsidRDefault="006179C4" w:rsidP="006179C4">
      <w:pPr>
        <w:jc w:val="both"/>
        <w:rPr>
          <w:bCs/>
          <w:sz w:val="24"/>
          <w:szCs w:val="24"/>
        </w:rPr>
      </w:pPr>
      <w:r w:rsidRPr="006179C4">
        <w:rPr>
          <w:bCs/>
          <w:sz w:val="24"/>
          <w:szCs w:val="24"/>
        </w:rPr>
        <w:t>Les périodes de suspension du contrat de travail (congé de maladie, congé de maternité</w:t>
      </w:r>
      <w:r>
        <w:rPr>
          <w:bCs/>
          <w:sz w:val="24"/>
          <w:szCs w:val="24"/>
        </w:rPr>
        <w:t xml:space="preserve"> …</w:t>
      </w:r>
      <w:r w:rsidRPr="006179C4">
        <w:rPr>
          <w:bCs/>
          <w:sz w:val="24"/>
          <w:szCs w:val="24"/>
        </w:rPr>
        <w:t>) sont sans effet sur la date de fin de contrat.</w:t>
      </w:r>
    </w:p>
    <w:p w14:paraId="4E6FE1A9" w14:textId="77777777" w:rsidR="00010522" w:rsidRPr="0034689A" w:rsidRDefault="00010522" w:rsidP="00151CC2">
      <w:pPr>
        <w:jc w:val="both"/>
        <w:rPr>
          <w:sz w:val="24"/>
          <w:szCs w:val="24"/>
        </w:rPr>
      </w:pPr>
    </w:p>
    <w:p w14:paraId="02B9C5D4" w14:textId="77777777" w:rsidR="00151CC2" w:rsidRPr="002E3A2E" w:rsidRDefault="00151CC2" w:rsidP="00151CC2">
      <w:pPr>
        <w:jc w:val="both"/>
        <w:rPr>
          <w:b/>
          <w:sz w:val="24"/>
          <w:szCs w:val="24"/>
        </w:rPr>
      </w:pPr>
      <w:r w:rsidRPr="002E3A2E">
        <w:rPr>
          <w:b/>
          <w:sz w:val="24"/>
          <w:szCs w:val="24"/>
          <w:u w:val="single"/>
        </w:rPr>
        <w:lastRenderedPageBreak/>
        <w:t>Article</w:t>
      </w:r>
      <w:r w:rsidR="0034689A" w:rsidRPr="002E3A2E">
        <w:rPr>
          <w:b/>
          <w:sz w:val="24"/>
          <w:szCs w:val="24"/>
          <w:u w:val="single"/>
        </w:rPr>
        <w:t xml:space="preserve"> 2</w:t>
      </w:r>
      <w:r w:rsidR="0034689A" w:rsidRPr="002E3A2E">
        <w:rPr>
          <w:b/>
          <w:sz w:val="24"/>
          <w:szCs w:val="24"/>
        </w:rPr>
        <w:t> :</w:t>
      </w:r>
      <w:r w:rsidR="00012B77" w:rsidRPr="002E3A2E">
        <w:rPr>
          <w:b/>
          <w:sz w:val="24"/>
          <w:szCs w:val="24"/>
        </w:rPr>
        <w:t xml:space="preserve"> Objet</w:t>
      </w:r>
    </w:p>
    <w:p w14:paraId="2BE7157B" w14:textId="1F3F5F80" w:rsidR="00151CC2" w:rsidRPr="0034689A" w:rsidRDefault="00151CC2" w:rsidP="00151CC2">
      <w:pPr>
        <w:pStyle w:val="Corpsdetexte2"/>
        <w:rPr>
          <w:szCs w:val="24"/>
        </w:rPr>
      </w:pPr>
      <w:r w:rsidRPr="0034689A">
        <w:rPr>
          <w:szCs w:val="24"/>
        </w:rPr>
        <w:t>M</w:t>
      </w:r>
      <w:r w:rsidR="0034689A">
        <w:rPr>
          <w:szCs w:val="24"/>
        </w:rPr>
        <w:t>onsieur (</w:t>
      </w:r>
      <w:r w:rsidR="0034689A" w:rsidRPr="0034689A">
        <w:rPr>
          <w:i/>
          <w:szCs w:val="24"/>
        </w:rPr>
        <w:t>ou Madame</w:t>
      </w:r>
      <w:r w:rsidR="0034689A">
        <w:rPr>
          <w:szCs w:val="24"/>
        </w:rPr>
        <w:t xml:space="preserve">) … </w:t>
      </w:r>
      <w:r w:rsidRPr="0034689A">
        <w:rPr>
          <w:szCs w:val="24"/>
        </w:rPr>
        <w:t xml:space="preserve">est engagé(e) à </w:t>
      </w:r>
      <w:r w:rsidRPr="0034689A">
        <w:rPr>
          <w:b/>
          <w:szCs w:val="24"/>
        </w:rPr>
        <w:t>temps complet en qualité d’apprenti</w:t>
      </w:r>
      <w:r w:rsidRPr="0034689A">
        <w:rPr>
          <w:szCs w:val="24"/>
        </w:rPr>
        <w:t xml:space="preserve"> afin exécuter les tâches suivantes : </w:t>
      </w:r>
    </w:p>
    <w:p w14:paraId="5B2FE3C1" w14:textId="77777777" w:rsidR="00151CC2" w:rsidRDefault="00D9204F" w:rsidP="00D9204F">
      <w:pPr>
        <w:pStyle w:val="Paragraphedeliste"/>
        <w:numPr>
          <w:ilvl w:val="0"/>
          <w:numId w:val="2"/>
        </w:numPr>
        <w:jc w:val="both"/>
        <w:rPr>
          <w:sz w:val="24"/>
          <w:szCs w:val="24"/>
        </w:rPr>
      </w:pPr>
      <w:r w:rsidRPr="00D9204F">
        <w:rPr>
          <w:sz w:val="24"/>
          <w:szCs w:val="24"/>
        </w:rPr>
        <w:t>…</w:t>
      </w:r>
    </w:p>
    <w:p w14:paraId="57414C50" w14:textId="77777777" w:rsidR="00D9204F" w:rsidRDefault="00D9204F" w:rsidP="00151CC2">
      <w:pPr>
        <w:pStyle w:val="Paragraphedeliste"/>
        <w:numPr>
          <w:ilvl w:val="0"/>
          <w:numId w:val="2"/>
        </w:numPr>
        <w:jc w:val="both"/>
        <w:rPr>
          <w:sz w:val="24"/>
          <w:szCs w:val="24"/>
        </w:rPr>
      </w:pPr>
      <w:r w:rsidRPr="00D9204F">
        <w:rPr>
          <w:sz w:val="24"/>
          <w:szCs w:val="24"/>
        </w:rPr>
        <w:t>…</w:t>
      </w:r>
    </w:p>
    <w:p w14:paraId="7F1973CC" w14:textId="77777777" w:rsidR="006334F1" w:rsidRPr="006334F1" w:rsidRDefault="006334F1" w:rsidP="006334F1">
      <w:pPr>
        <w:jc w:val="both"/>
        <w:rPr>
          <w:sz w:val="24"/>
          <w:szCs w:val="24"/>
        </w:rPr>
      </w:pPr>
    </w:p>
    <w:p w14:paraId="01DBCEAA" w14:textId="77777777" w:rsidR="006179C4" w:rsidRPr="006179C4" w:rsidRDefault="006179C4" w:rsidP="006179C4">
      <w:pPr>
        <w:autoSpaceDE w:val="0"/>
        <w:autoSpaceDN w:val="0"/>
        <w:jc w:val="both"/>
        <w:rPr>
          <w:bCs/>
          <w:spacing w:val="4"/>
          <w:sz w:val="24"/>
          <w:szCs w:val="24"/>
        </w:rPr>
      </w:pPr>
      <w:r w:rsidRPr="006179C4">
        <w:rPr>
          <w:bCs/>
          <w:spacing w:val="4"/>
          <w:sz w:val="24"/>
          <w:szCs w:val="24"/>
        </w:rPr>
        <w:t xml:space="preserve">Il est placé sous la responsabilité de Monsieur </w:t>
      </w:r>
      <w:r w:rsidRPr="006179C4">
        <w:rPr>
          <w:bCs/>
          <w:i/>
          <w:iCs/>
          <w:spacing w:val="4"/>
          <w:sz w:val="24"/>
          <w:szCs w:val="24"/>
        </w:rPr>
        <w:t>(Madame)</w:t>
      </w:r>
      <w:r w:rsidRPr="006179C4">
        <w:rPr>
          <w:bCs/>
          <w:spacing w:val="4"/>
          <w:sz w:val="24"/>
          <w:szCs w:val="24"/>
        </w:rPr>
        <w:t xml:space="preserve"> …, son tuteur.</w:t>
      </w:r>
    </w:p>
    <w:p w14:paraId="32B229CE" w14:textId="77777777" w:rsidR="006179C4" w:rsidRDefault="006179C4" w:rsidP="00151CC2">
      <w:pPr>
        <w:jc w:val="both"/>
        <w:rPr>
          <w:b/>
          <w:sz w:val="24"/>
          <w:szCs w:val="24"/>
          <w:u w:val="single"/>
        </w:rPr>
      </w:pPr>
    </w:p>
    <w:p w14:paraId="0E7C580B" w14:textId="7C49B503" w:rsidR="00151CC2" w:rsidRPr="002E3A2E" w:rsidRDefault="0034689A" w:rsidP="00151CC2">
      <w:pPr>
        <w:jc w:val="both"/>
        <w:rPr>
          <w:b/>
          <w:sz w:val="24"/>
          <w:szCs w:val="24"/>
        </w:rPr>
      </w:pPr>
      <w:r w:rsidRPr="002E3A2E">
        <w:rPr>
          <w:b/>
          <w:sz w:val="24"/>
          <w:szCs w:val="24"/>
          <w:u w:val="single"/>
        </w:rPr>
        <w:t>Article 3</w:t>
      </w:r>
      <w:r w:rsidRPr="002E3A2E">
        <w:rPr>
          <w:b/>
          <w:sz w:val="24"/>
          <w:szCs w:val="24"/>
        </w:rPr>
        <w:t xml:space="preserve"> : </w:t>
      </w:r>
      <w:r w:rsidR="00151CC2" w:rsidRPr="002E3A2E">
        <w:rPr>
          <w:b/>
          <w:sz w:val="24"/>
          <w:szCs w:val="24"/>
        </w:rPr>
        <w:t>Rép</w:t>
      </w:r>
      <w:r w:rsidR="00012B77" w:rsidRPr="002E3A2E">
        <w:rPr>
          <w:b/>
          <w:sz w:val="24"/>
          <w:szCs w:val="24"/>
        </w:rPr>
        <w:t>artition de la durée du travail</w:t>
      </w:r>
    </w:p>
    <w:p w14:paraId="534A4615" w14:textId="77777777" w:rsidR="0034689A" w:rsidRDefault="00151CC2" w:rsidP="00151CC2">
      <w:pPr>
        <w:jc w:val="both"/>
        <w:rPr>
          <w:sz w:val="24"/>
          <w:szCs w:val="24"/>
        </w:rPr>
      </w:pPr>
      <w:r w:rsidRPr="0034689A">
        <w:rPr>
          <w:sz w:val="24"/>
          <w:szCs w:val="24"/>
        </w:rPr>
        <w:t>M</w:t>
      </w:r>
      <w:r w:rsidR="0034689A">
        <w:rPr>
          <w:sz w:val="24"/>
          <w:szCs w:val="24"/>
        </w:rPr>
        <w:t xml:space="preserve">onsieur </w:t>
      </w:r>
      <w:r w:rsidR="0034689A" w:rsidRPr="0034689A">
        <w:rPr>
          <w:i/>
          <w:sz w:val="24"/>
          <w:szCs w:val="24"/>
        </w:rPr>
        <w:t>(ou Madame)</w:t>
      </w:r>
      <w:r w:rsidR="0034689A">
        <w:rPr>
          <w:sz w:val="24"/>
          <w:szCs w:val="24"/>
        </w:rPr>
        <w:t xml:space="preserve"> … </w:t>
      </w:r>
      <w:r w:rsidRPr="0034689A">
        <w:rPr>
          <w:sz w:val="24"/>
          <w:szCs w:val="24"/>
        </w:rPr>
        <w:t xml:space="preserve">effectuera </w:t>
      </w:r>
      <w:r w:rsidRPr="0034689A">
        <w:rPr>
          <w:b/>
          <w:sz w:val="24"/>
          <w:szCs w:val="24"/>
        </w:rPr>
        <w:t>35 heures par semaine</w:t>
      </w:r>
      <w:r w:rsidRPr="0034689A">
        <w:rPr>
          <w:sz w:val="24"/>
          <w:szCs w:val="24"/>
        </w:rPr>
        <w:t xml:space="preserve"> soit 151h67 mensuelles. </w:t>
      </w:r>
    </w:p>
    <w:p w14:paraId="636F7449" w14:textId="77777777" w:rsidR="00151CC2" w:rsidRDefault="00151CC2" w:rsidP="00151CC2">
      <w:pPr>
        <w:jc w:val="both"/>
        <w:rPr>
          <w:sz w:val="24"/>
          <w:szCs w:val="24"/>
        </w:rPr>
      </w:pPr>
      <w:r w:rsidRPr="0034689A">
        <w:rPr>
          <w:sz w:val="24"/>
          <w:szCs w:val="24"/>
        </w:rPr>
        <w:t xml:space="preserve">La durée de travail qui lui est applicable comprend le temps passé en collectivité et les heures de formation en centre de formation des apprentis (CFA). </w:t>
      </w:r>
    </w:p>
    <w:p w14:paraId="45CCFA7F" w14:textId="77777777" w:rsidR="0034689A" w:rsidRPr="006179C4" w:rsidRDefault="0034689A" w:rsidP="0034689A">
      <w:pPr>
        <w:autoSpaceDE w:val="0"/>
        <w:autoSpaceDN w:val="0"/>
        <w:adjustRightInd w:val="0"/>
        <w:jc w:val="both"/>
        <w:rPr>
          <w:rFonts w:eastAsiaTheme="minorHAnsi"/>
          <w:color w:val="FF0000"/>
          <w:sz w:val="24"/>
          <w:szCs w:val="24"/>
          <w:lang w:eastAsia="en-US"/>
        </w:rPr>
      </w:pPr>
      <w:r w:rsidRPr="006179C4">
        <w:rPr>
          <w:rFonts w:eastAsiaTheme="minorHAnsi"/>
          <w:color w:val="FF0000"/>
          <w:sz w:val="24"/>
          <w:szCs w:val="24"/>
          <w:lang w:eastAsia="en-US"/>
        </w:rPr>
        <w:t>(</w:t>
      </w:r>
      <w:r w:rsidRPr="006179C4">
        <w:rPr>
          <w:rFonts w:eastAsiaTheme="minorHAnsi"/>
          <w:i/>
          <w:color w:val="FF0000"/>
          <w:sz w:val="24"/>
          <w:szCs w:val="24"/>
          <w:lang w:eastAsia="en-US"/>
        </w:rPr>
        <w:t>La durée maximale quotidienne du travail est fixée à 10 heures,</w:t>
      </w:r>
      <w:r w:rsidRPr="006179C4">
        <w:rPr>
          <w:rFonts w:eastAsiaTheme="minorHAnsi"/>
          <w:color w:val="FF0000"/>
          <w:sz w:val="24"/>
          <w:szCs w:val="24"/>
          <w:lang w:eastAsia="en-US"/>
        </w:rPr>
        <w:t xml:space="preserve"> </w:t>
      </w:r>
      <w:r w:rsidRPr="006179C4">
        <w:rPr>
          <w:rFonts w:eastAsiaTheme="minorHAnsi"/>
          <w:i/>
          <w:color w:val="FF0000"/>
          <w:sz w:val="24"/>
          <w:szCs w:val="24"/>
          <w:lang w:eastAsia="en-US"/>
        </w:rPr>
        <w:t>8 heures pour les apprentis mineurs)</w:t>
      </w:r>
      <w:r w:rsidRPr="006179C4">
        <w:rPr>
          <w:rFonts w:eastAsiaTheme="minorHAnsi"/>
          <w:color w:val="FF0000"/>
          <w:sz w:val="24"/>
          <w:szCs w:val="24"/>
          <w:lang w:eastAsia="en-US"/>
        </w:rPr>
        <w:t>.</w:t>
      </w:r>
    </w:p>
    <w:p w14:paraId="63B2BC24" w14:textId="77777777" w:rsidR="00151CC2" w:rsidRPr="0034689A" w:rsidRDefault="00151CC2" w:rsidP="00151CC2">
      <w:pPr>
        <w:jc w:val="both"/>
        <w:rPr>
          <w:sz w:val="24"/>
          <w:szCs w:val="24"/>
          <w:u w:val="single"/>
        </w:rPr>
      </w:pPr>
    </w:p>
    <w:p w14:paraId="5AE8A165" w14:textId="77777777" w:rsidR="00151CC2" w:rsidRPr="002E3A2E" w:rsidRDefault="0034689A" w:rsidP="00151CC2">
      <w:pPr>
        <w:jc w:val="both"/>
        <w:rPr>
          <w:b/>
          <w:sz w:val="24"/>
          <w:szCs w:val="24"/>
        </w:rPr>
      </w:pPr>
      <w:r w:rsidRPr="002E3A2E">
        <w:rPr>
          <w:b/>
          <w:sz w:val="24"/>
          <w:szCs w:val="24"/>
          <w:u w:val="single"/>
        </w:rPr>
        <w:t>Article 4</w:t>
      </w:r>
      <w:r w:rsidRPr="002E3A2E">
        <w:rPr>
          <w:b/>
          <w:sz w:val="24"/>
          <w:szCs w:val="24"/>
        </w:rPr>
        <w:t> :</w:t>
      </w:r>
      <w:r w:rsidR="00151CC2" w:rsidRPr="002E3A2E">
        <w:rPr>
          <w:b/>
          <w:sz w:val="24"/>
          <w:szCs w:val="24"/>
        </w:rPr>
        <w:t xml:space="preserve"> Conditions d’exécution</w:t>
      </w:r>
    </w:p>
    <w:p w14:paraId="2984843F" w14:textId="77777777" w:rsidR="00151CC2" w:rsidRPr="0034689A" w:rsidRDefault="00151CC2" w:rsidP="00151CC2">
      <w:pPr>
        <w:pStyle w:val="Corpsdetexte2"/>
        <w:rPr>
          <w:szCs w:val="24"/>
        </w:rPr>
      </w:pPr>
      <w:r w:rsidRPr="0034689A">
        <w:rPr>
          <w:szCs w:val="24"/>
        </w:rPr>
        <w:t xml:space="preserve">Le présent contrat de droit privé est régi par les dispositions légales et réglementaires relatives aux contrats d’apprentissage, conformément aux articles du Code du Travail </w:t>
      </w:r>
      <w:r w:rsidR="00A23B53">
        <w:rPr>
          <w:szCs w:val="24"/>
        </w:rPr>
        <w:t xml:space="preserve">et des textes </w:t>
      </w:r>
      <w:r w:rsidRPr="0034689A">
        <w:rPr>
          <w:szCs w:val="24"/>
        </w:rPr>
        <w:t>ci-dessus référencés.</w:t>
      </w:r>
    </w:p>
    <w:p w14:paraId="5BD23595" w14:textId="25F41A09" w:rsidR="00A23B53" w:rsidRDefault="00A23B53" w:rsidP="00151CC2">
      <w:pPr>
        <w:pStyle w:val="Corpsdetexte2"/>
        <w:rPr>
          <w:szCs w:val="24"/>
        </w:rPr>
      </w:pPr>
    </w:p>
    <w:p w14:paraId="7C36165F" w14:textId="77777777" w:rsidR="006179C4" w:rsidRPr="006179C4" w:rsidRDefault="006179C4" w:rsidP="006179C4">
      <w:pPr>
        <w:pStyle w:val="Corpsdetexte2"/>
        <w:rPr>
          <w:b/>
          <w:szCs w:val="24"/>
        </w:rPr>
      </w:pPr>
      <w:r w:rsidRPr="006179C4">
        <w:rPr>
          <w:szCs w:val="24"/>
        </w:rPr>
        <w:t xml:space="preserve">Il pourra être rompu par l’une ou l’autre des parties durant </w:t>
      </w:r>
      <w:r w:rsidRPr="006179C4">
        <w:rPr>
          <w:b/>
          <w:szCs w:val="24"/>
        </w:rPr>
        <w:t xml:space="preserve">les quarante-cinq premiers jours </w:t>
      </w:r>
      <w:r w:rsidRPr="006179C4">
        <w:rPr>
          <w:szCs w:val="24"/>
        </w:rPr>
        <w:t xml:space="preserve">d’exécution qui constituent la </w:t>
      </w:r>
      <w:r w:rsidRPr="006179C4">
        <w:rPr>
          <w:b/>
          <w:szCs w:val="24"/>
        </w:rPr>
        <w:t xml:space="preserve">période d’essai. </w:t>
      </w:r>
    </w:p>
    <w:p w14:paraId="42052F8D" w14:textId="77777777" w:rsidR="006179C4" w:rsidRPr="006179C4" w:rsidRDefault="006179C4" w:rsidP="006179C4">
      <w:pPr>
        <w:pStyle w:val="Corpsdetexte2"/>
        <w:rPr>
          <w:b/>
          <w:szCs w:val="24"/>
        </w:rPr>
      </w:pPr>
    </w:p>
    <w:p w14:paraId="5BFE0392" w14:textId="77777777" w:rsidR="006179C4" w:rsidRPr="006179C4" w:rsidRDefault="006179C4" w:rsidP="006179C4">
      <w:pPr>
        <w:pStyle w:val="Corpsdetexte2"/>
        <w:rPr>
          <w:szCs w:val="24"/>
        </w:rPr>
      </w:pPr>
      <w:r w:rsidRPr="006179C4">
        <w:rPr>
          <w:bCs/>
          <w:szCs w:val="24"/>
        </w:rPr>
        <w:t>Passé ce délai, il peut être</w:t>
      </w:r>
      <w:r w:rsidRPr="006179C4">
        <w:rPr>
          <w:szCs w:val="24"/>
        </w:rPr>
        <w:t xml:space="preserve"> rompu pour les motifs suivants : </w:t>
      </w:r>
    </w:p>
    <w:p w14:paraId="3ADBDF97" w14:textId="77777777" w:rsidR="006179C4" w:rsidRPr="006179C4" w:rsidRDefault="006179C4" w:rsidP="006179C4">
      <w:pPr>
        <w:pStyle w:val="Corpsdetexte2"/>
        <w:numPr>
          <w:ilvl w:val="0"/>
          <w:numId w:val="15"/>
        </w:numPr>
        <w:rPr>
          <w:szCs w:val="24"/>
        </w:rPr>
      </w:pPr>
      <w:proofErr w:type="gramStart"/>
      <w:r w:rsidRPr="006179C4">
        <w:rPr>
          <w:szCs w:val="24"/>
        </w:rPr>
        <w:t>par</w:t>
      </w:r>
      <w:proofErr w:type="gramEnd"/>
      <w:r w:rsidRPr="006179C4">
        <w:rPr>
          <w:szCs w:val="24"/>
        </w:rPr>
        <w:t xml:space="preserve"> accord exprès entre l’employeur et l’apprenti,</w:t>
      </w:r>
    </w:p>
    <w:p w14:paraId="201D7EBF" w14:textId="77777777" w:rsidR="006179C4" w:rsidRPr="006179C4" w:rsidRDefault="006179C4" w:rsidP="006179C4">
      <w:pPr>
        <w:pStyle w:val="Corpsdetexte2"/>
        <w:numPr>
          <w:ilvl w:val="0"/>
          <w:numId w:val="15"/>
        </w:numPr>
        <w:rPr>
          <w:szCs w:val="24"/>
        </w:rPr>
      </w:pPr>
      <w:proofErr w:type="gramStart"/>
      <w:r w:rsidRPr="006179C4">
        <w:rPr>
          <w:szCs w:val="24"/>
        </w:rPr>
        <w:t>à</w:t>
      </w:r>
      <w:proofErr w:type="gramEnd"/>
      <w:r w:rsidRPr="006179C4">
        <w:rPr>
          <w:szCs w:val="24"/>
        </w:rPr>
        <w:t xml:space="preserve"> l’initiative de l’apprenti lorsqu’il a obtenu le diplôme ou titre préparé avant le terme fixé initialement à condition d'en avoir informer l’employeur,</w:t>
      </w:r>
    </w:p>
    <w:p w14:paraId="1D10B591" w14:textId="782886B3" w:rsidR="00151CC2" w:rsidRPr="006179C4" w:rsidRDefault="006179C4" w:rsidP="006179C4">
      <w:pPr>
        <w:pStyle w:val="Corpsdetexte2"/>
        <w:numPr>
          <w:ilvl w:val="0"/>
          <w:numId w:val="15"/>
        </w:numPr>
        <w:rPr>
          <w:szCs w:val="24"/>
        </w:rPr>
      </w:pPr>
      <w:proofErr w:type="gramStart"/>
      <w:r w:rsidRPr="006179C4">
        <w:rPr>
          <w:szCs w:val="24"/>
        </w:rPr>
        <w:t>à</w:t>
      </w:r>
      <w:proofErr w:type="gramEnd"/>
      <w:r w:rsidRPr="006179C4">
        <w:rPr>
          <w:szCs w:val="24"/>
        </w:rPr>
        <w:t xml:space="preserve"> l’initiative de l'employeur pour faute grave, de force majeure, en cas d’inaptitude de l’apprenti constatée par le médecin du travail, ou de l’exclusion définitive de l'apprenti du CFA, en respectant la procédure de licenciement pour motif personnel.</w:t>
      </w:r>
      <w:r w:rsidR="00151CC2" w:rsidRPr="006179C4">
        <w:rPr>
          <w:szCs w:val="24"/>
        </w:rPr>
        <w:t xml:space="preserve">  </w:t>
      </w:r>
    </w:p>
    <w:p w14:paraId="2512500C" w14:textId="77777777" w:rsidR="00151CC2" w:rsidRPr="0034689A" w:rsidRDefault="00151CC2" w:rsidP="00151CC2">
      <w:pPr>
        <w:pStyle w:val="Corpsdetexte2"/>
        <w:rPr>
          <w:szCs w:val="24"/>
        </w:rPr>
      </w:pPr>
    </w:p>
    <w:p w14:paraId="4A95A411" w14:textId="77777777" w:rsidR="00A23B53" w:rsidRDefault="00151CC2" w:rsidP="00151CC2">
      <w:pPr>
        <w:pStyle w:val="Corpsdetexte2"/>
        <w:rPr>
          <w:szCs w:val="24"/>
        </w:rPr>
      </w:pPr>
      <w:r w:rsidRPr="0034689A">
        <w:rPr>
          <w:szCs w:val="24"/>
        </w:rPr>
        <w:t xml:space="preserve">L’apprenti est guidé tout au long du contrat par un </w:t>
      </w:r>
      <w:r w:rsidRPr="0034689A">
        <w:rPr>
          <w:b/>
          <w:szCs w:val="24"/>
        </w:rPr>
        <w:t>maître d’apprentissage</w:t>
      </w:r>
      <w:r w:rsidRPr="0034689A">
        <w:rPr>
          <w:szCs w:val="24"/>
        </w:rPr>
        <w:t xml:space="preserve"> référent auprès du CFA et travaillant en liaison avec ce centre. Cet agent de liaison, nommé avec son accord pa</w:t>
      </w:r>
      <w:r w:rsidR="00A23B53">
        <w:rPr>
          <w:szCs w:val="24"/>
        </w:rPr>
        <w:t>r la collectivité ou la commune</w:t>
      </w:r>
      <w:r w:rsidRPr="0034689A">
        <w:rPr>
          <w:szCs w:val="24"/>
        </w:rPr>
        <w:t xml:space="preserve">. </w:t>
      </w:r>
    </w:p>
    <w:p w14:paraId="69C3F37E" w14:textId="77777777" w:rsidR="00151CC2" w:rsidRPr="0034689A" w:rsidRDefault="00151CC2" w:rsidP="00151CC2">
      <w:pPr>
        <w:pStyle w:val="Corpsdetexte2"/>
        <w:rPr>
          <w:szCs w:val="24"/>
        </w:rPr>
      </w:pPr>
      <w:r w:rsidRPr="0034689A">
        <w:rPr>
          <w:szCs w:val="24"/>
        </w:rPr>
        <w:t xml:space="preserve">Il dispense la formation pratique à l’apprenti et lui confie des tâches en rapport avec le diplôme ou titre préparé.   </w:t>
      </w:r>
    </w:p>
    <w:p w14:paraId="1D612861" w14:textId="77777777" w:rsidR="00151CC2" w:rsidRPr="0034689A" w:rsidRDefault="00151CC2" w:rsidP="00151CC2">
      <w:pPr>
        <w:pStyle w:val="Corpsdetexte2"/>
        <w:rPr>
          <w:szCs w:val="24"/>
        </w:rPr>
      </w:pPr>
    </w:p>
    <w:p w14:paraId="3356D187" w14:textId="45C46C06" w:rsidR="00151CC2" w:rsidRDefault="00151CC2" w:rsidP="00151CC2">
      <w:pPr>
        <w:pStyle w:val="Corpsdetexte2"/>
        <w:rPr>
          <w:bCs/>
          <w:szCs w:val="24"/>
        </w:rPr>
      </w:pPr>
      <w:r w:rsidRPr="006179C4">
        <w:rPr>
          <w:bCs/>
          <w:szCs w:val="24"/>
        </w:rPr>
        <w:t xml:space="preserve">L’apprenti est tenu de suivre les actions de formation théorique avec assiduité, de s’inscrire à l’examen, de participer aux épreuves, et de se conformer au règlement intérieur du CFA et de son employeur.  </w:t>
      </w:r>
    </w:p>
    <w:p w14:paraId="132BE84D" w14:textId="77777777" w:rsidR="006179C4" w:rsidRPr="006179C4" w:rsidRDefault="006179C4" w:rsidP="006179C4">
      <w:pPr>
        <w:pStyle w:val="Corpsdetexte2"/>
        <w:rPr>
          <w:bCs/>
          <w:szCs w:val="24"/>
        </w:rPr>
      </w:pPr>
    </w:p>
    <w:p w14:paraId="167B8D18" w14:textId="77777777" w:rsidR="006179C4" w:rsidRPr="006179C4" w:rsidRDefault="006179C4" w:rsidP="006179C4">
      <w:pPr>
        <w:pStyle w:val="Corpsdetexte2"/>
        <w:rPr>
          <w:bCs/>
          <w:szCs w:val="24"/>
        </w:rPr>
      </w:pPr>
      <w:r w:rsidRPr="006179C4">
        <w:rPr>
          <w:bCs/>
          <w:szCs w:val="24"/>
        </w:rPr>
        <w:t>Un médiateur est désigné pour résoudre les différends entre l'employeur et l'apprenti ou son représentant légal au sujet de l'exécution ou de la rupture du contrat d'apprentissage</w:t>
      </w:r>
    </w:p>
    <w:p w14:paraId="24B0FC0A" w14:textId="77777777" w:rsidR="00151CC2" w:rsidRPr="0034689A" w:rsidRDefault="00151CC2" w:rsidP="00151CC2">
      <w:pPr>
        <w:jc w:val="both"/>
        <w:rPr>
          <w:sz w:val="24"/>
          <w:szCs w:val="24"/>
        </w:rPr>
      </w:pPr>
    </w:p>
    <w:p w14:paraId="0B5C9DDA" w14:textId="198F1B7F" w:rsidR="00151CC2" w:rsidRPr="002E3A2E" w:rsidRDefault="00012B77" w:rsidP="00151CC2">
      <w:pPr>
        <w:jc w:val="both"/>
        <w:rPr>
          <w:b/>
          <w:sz w:val="24"/>
          <w:szCs w:val="24"/>
        </w:rPr>
      </w:pPr>
      <w:r w:rsidRPr="002E3A2E">
        <w:rPr>
          <w:b/>
          <w:sz w:val="24"/>
          <w:szCs w:val="24"/>
          <w:u w:val="single"/>
        </w:rPr>
        <w:t>Article 5</w:t>
      </w:r>
      <w:r w:rsidRPr="002E3A2E">
        <w:rPr>
          <w:b/>
          <w:sz w:val="24"/>
          <w:szCs w:val="24"/>
        </w:rPr>
        <w:t> : Rémunération</w:t>
      </w:r>
    </w:p>
    <w:p w14:paraId="0C4D97F0" w14:textId="77777777" w:rsidR="006179C4" w:rsidRPr="006179C4" w:rsidRDefault="006179C4" w:rsidP="006179C4">
      <w:pPr>
        <w:pStyle w:val="Corpsdetexte2"/>
        <w:rPr>
          <w:bCs/>
          <w:szCs w:val="24"/>
        </w:rPr>
      </w:pPr>
      <w:r w:rsidRPr="006179C4">
        <w:rPr>
          <w:szCs w:val="24"/>
        </w:rPr>
        <w:t>Le co-contractant perçoit une rémunération brute mensuelle égale à …% du SMIC</w:t>
      </w:r>
      <w:r w:rsidRPr="006179C4">
        <w:rPr>
          <w:i/>
          <w:iCs/>
          <w:szCs w:val="24"/>
        </w:rPr>
        <w:t xml:space="preserve">, </w:t>
      </w:r>
      <w:r w:rsidRPr="006179C4">
        <w:rPr>
          <w:i/>
          <w:iCs/>
          <w:color w:val="FF0000"/>
          <w:szCs w:val="24"/>
        </w:rPr>
        <w:t xml:space="preserve">(le cas échéant : </w:t>
      </w:r>
      <w:r w:rsidRPr="006179C4">
        <w:rPr>
          <w:bCs/>
          <w:i/>
          <w:iCs/>
          <w:color w:val="FF0000"/>
          <w:szCs w:val="24"/>
        </w:rPr>
        <w:t>majoré de 10 points, 15 points ou 20 points)</w:t>
      </w:r>
      <w:r w:rsidRPr="006179C4">
        <w:rPr>
          <w:bCs/>
          <w:szCs w:val="24"/>
        </w:rPr>
        <w:t xml:space="preserve">, </w:t>
      </w:r>
      <w:r w:rsidRPr="006179C4">
        <w:rPr>
          <w:szCs w:val="24"/>
        </w:rPr>
        <w:t xml:space="preserve">soit un montant brut </w:t>
      </w:r>
      <w:proofErr w:type="gramStart"/>
      <w:r w:rsidRPr="006179C4">
        <w:rPr>
          <w:szCs w:val="24"/>
        </w:rPr>
        <w:t>de  …</w:t>
      </w:r>
      <w:proofErr w:type="gramEnd"/>
      <w:r w:rsidRPr="006179C4">
        <w:rPr>
          <w:szCs w:val="24"/>
        </w:rPr>
        <w:t xml:space="preserve"> € / mois.</w:t>
      </w:r>
    </w:p>
    <w:p w14:paraId="24D7276D" w14:textId="77777777" w:rsidR="00A23B53" w:rsidRDefault="00A23B53" w:rsidP="00151CC2">
      <w:pPr>
        <w:pStyle w:val="Corpsdetexte2"/>
        <w:rPr>
          <w:b/>
          <w:szCs w:val="24"/>
        </w:rPr>
      </w:pPr>
    </w:p>
    <w:p w14:paraId="246F0A23" w14:textId="670D46FC" w:rsidR="006179C4" w:rsidRPr="006179C4" w:rsidRDefault="006179C4" w:rsidP="006179C4">
      <w:pPr>
        <w:autoSpaceDE w:val="0"/>
        <w:autoSpaceDN w:val="0"/>
        <w:adjustRightInd w:val="0"/>
        <w:jc w:val="both"/>
        <w:rPr>
          <w:rFonts w:eastAsiaTheme="minorHAnsi"/>
          <w:i/>
          <w:color w:val="FF0000"/>
          <w:sz w:val="24"/>
          <w:szCs w:val="24"/>
          <w:lang w:eastAsia="en-US"/>
        </w:rPr>
      </w:pPr>
      <w:r w:rsidRPr="006179C4">
        <w:rPr>
          <w:rFonts w:eastAsiaTheme="minorHAnsi"/>
          <w:i/>
          <w:color w:val="FF0000"/>
          <w:sz w:val="24"/>
          <w:szCs w:val="24"/>
          <w:lang w:eastAsia="en-US"/>
        </w:rPr>
        <w:t>(</w:t>
      </w:r>
      <w:r w:rsidRPr="006179C4">
        <w:rPr>
          <w:rFonts w:eastAsiaTheme="minorHAnsi"/>
          <w:b/>
          <w:bCs/>
          <w:i/>
          <w:color w:val="FF0000"/>
          <w:sz w:val="24"/>
          <w:szCs w:val="24"/>
          <w:lang w:eastAsia="en-US"/>
        </w:rPr>
        <w:t>Rappel :</w:t>
      </w:r>
      <w:r w:rsidRPr="006179C4">
        <w:rPr>
          <w:rFonts w:eastAsiaTheme="minorHAnsi"/>
          <w:i/>
          <w:color w:val="FF0000"/>
          <w:sz w:val="24"/>
          <w:szCs w:val="24"/>
          <w:lang w:eastAsia="en-US"/>
        </w:rPr>
        <w:t xml:space="preserve"> </w:t>
      </w:r>
      <w:r w:rsidRPr="006179C4">
        <w:rPr>
          <w:rFonts w:eastAsiaTheme="minorHAnsi"/>
          <w:i/>
          <w:color w:val="FF0000"/>
          <w:sz w:val="24"/>
          <w:szCs w:val="24"/>
          <w:lang w:eastAsia="en-US"/>
        </w:rPr>
        <w:t>Le salaire</w:t>
      </w:r>
      <w:r w:rsidRPr="006179C4">
        <w:rPr>
          <w:rFonts w:eastAsiaTheme="minorHAnsi"/>
          <w:i/>
          <w:color w:val="FF0000"/>
          <w:sz w:val="24"/>
          <w:szCs w:val="24"/>
          <w:lang w:eastAsia="en-US"/>
        </w:rPr>
        <w:t xml:space="preserve"> de l’apprenti</w:t>
      </w:r>
      <w:r w:rsidRPr="006179C4">
        <w:rPr>
          <w:rFonts w:eastAsiaTheme="minorHAnsi"/>
          <w:i/>
          <w:color w:val="FF0000"/>
          <w:sz w:val="24"/>
          <w:szCs w:val="24"/>
          <w:lang w:eastAsia="en-US"/>
        </w:rPr>
        <w:t xml:space="preserve"> est déterminé en pourcentage du </w:t>
      </w:r>
      <w:r w:rsidRPr="006179C4">
        <w:rPr>
          <w:rFonts w:eastAsiaTheme="minorHAnsi"/>
          <w:bCs/>
          <w:i/>
          <w:color w:val="FF0000"/>
          <w:sz w:val="24"/>
          <w:szCs w:val="24"/>
          <w:lang w:eastAsia="en-US"/>
        </w:rPr>
        <w:t>SMIC</w:t>
      </w:r>
      <w:r w:rsidRPr="006179C4">
        <w:rPr>
          <w:rFonts w:eastAsiaTheme="minorHAnsi"/>
          <w:i/>
          <w:color w:val="FF0000"/>
          <w:sz w:val="24"/>
          <w:szCs w:val="24"/>
          <w:lang w:eastAsia="en-US"/>
        </w:rPr>
        <w:t>, qui varie en fonction de l’âge et de sa progression dans le ou les cycles de formation faisant l'objet de l'apprentissage.</w:t>
      </w:r>
    </w:p>
    <w:tbl>
      <w:tblPr>
        <w:tblStyle w:val="Grilledutableau"/>
        <w:tblW w:w="0" w:type="auto"/>
        <w:jc w:val="center"/>
        <w:tblLook w:val="04A0" w:firstRow="1" w:lastRow="0" w:firstColumn="1" w:lastColumn="0" w:noHBand="0" w:noVBand="1"/>
      </w:tblPr>
      <w:tblGrid>
        <w:gridCol w:w="3340"/>
        <w:gridCol w:w="1453"/>
        <w:gridCol w:w="1321"/>
        <w:gridCol w:w="1322"/>
        <w:gridCol w:w="1554"/>
      </w:tblGrid>
      <w:tr w:rsidR="006179C4" w:rsidRPr="006179C4" w14:paraId="1A12D0C2" w14:textId="77777777" w:rsidTr="006179C4">
        <w:trPr>
          <w:trHeight w:val="306"/>
          <w:jc w:val="center"/>
        </w:trPr>
        <w:tc>
          <w:tcPr>
            <w:tcW w:w="3340" w:type="dxa"/>
            <w:vAlign w:val="center"/>
          </w:tcPr>
          <w:p w14:paraId="52E498AF"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Situation</w:t>
            </w:r>
          </w:p>
        </w:tc>
        <w:tc>
          <w:tcPr>
            <w:tcW w:w="1453" w:type="dxa"/>
            <w:vAlign w:val="center"/>
          </w:tcPr>
          <w:p w14:paraId="26C265B7"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16 à 17 ans</w:t>
            </w:r>
          </w:p>
        </w:tc>
        <w:tc>
          <w:tcPr>
            <w:tcW w:w="1321" w:type="dxa"/>
            <w:vAlign w:val="center"/>
          </w:tcPr>
          <w:p w14:paraId="0AC4E5CA"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 xml:space="preserve">18 à 20 </w:t>
            </w:r>
            <w:r w:rsidRPr="006179C4">
              <w:rPr>
                <w:rFonts w:eastAsiaTheme="minorHAnsi"/>
                <w:bCs/>
                <w:i/>
                <w:iCs/>
                <w:color w:val="FF0000"/>
                <w:sz w:val="24"/>
                <w:szCs w:val="24"/>
                <w:lang w:eastAsia="en-US"/>
              </w:rPr>
              <w:lastRenderedPageBreak/>
              <w:t>ans</w:t>
            </w:r>
          </w:p>
        </w:tc>
        <w:tc>
          <w:tcPr>
            <w:tcW w:w="1322" w:type="dxa"/>
            <w:vAlign w:val="center"/>
          </w:tcPr>
          <w:p w14:paraId="3EB034B9"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lastRenderedPageBreak/>
              <w:t xml:space="preserve">21 à 25 </w:t>
            </w:r>
            <w:r w:rsidRPr="006179C4">
              <w:rPr>
                <w:rFonts w:eastAsiaTheme="minorHAnsi"/>
                <w:bCs/>
                <w:i/>
                <w:iCs/>
                <w:color w:val="FF0000"/>
                <w:sz w:val="24"/>
                <w:szCs w:val="24"/>
                <w:lang w:eastAsia="en-US"/>
              </w:rPr>
              <w:lastRenderedPageBreak/>
              <w:t>ans</w:t>
            </w:r>
          </w:p>
        </w:tc>
        <w:tc>
          <w:tcPr>
            <w:tcW w:w="1554" w:type="dxa"/>
            <w:vAlign w:val="center"/>
          </w:tcPr>
          <w:p w14:paraId="08E37BD8"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lastRenderedPageBreak/>
              <w:t>26 ans et plus</w:t>
            </w:r>
          </w:p>
        </w:tc>
      </w:tr>
      <w:tr w:rsidR="006179C4" w:rsidRPr="006179C4" w14:paraId="7C40E077" w14:textId="77777777" w:rsidTr="006179C4">
        <w:trPr>
          <w:trHeight w:val="288"/>
          <w:jc w:val="center"/>
        </w:trPr>
        <w:tc>
          <w:tcPr>
            <w:tcW w:w="3340" w:type="dxa"/>
            <w:vAlign w:val="center"/>
          </w:tcPr>
          <w:p w14:paraId="5EDF5A4C"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1</w:t>
            </w:r>
            <w:r w:rsidRPr="006179C4">
              <w:rPr>
                <w:rFonts w:eastAsiaTheme="minorHAnsi"/>
                <w:bCs/>
                <w:i/>
                <w:iCs/>
                <w:color w:val="FF0000"/>
                <w:sz w:val="24"/>
                <w:szCs w:val="24"/>
                <w:vertAlign w:val="superscript"/>
                <w:lang w:eastAsia="en-US"/>
              </w:rPr>
              <w:t>ère</w:t>
            </w:r>
            <w:r w:rsidRPr="006179C4">
              <w:rPr>
                <w:rFonts w:eastAsiaTheme="minorHAnsi"/>
                <w:bCs/>
                <w:i/>
                <w:iCs/>
                <w:color w:val="FF0000"/>
                <w:sz w:val="24"/>
                <w:szCs w:val="24"/>
                <w:lang w:eastAsia="en-US"/>
              </w:rPr>
              <w:t xml:space="preserve"> année d'exécution du contrat</w:t>
            </w:r>
          </w:p>
        </w:tc>
        <w:tc>
          <w:tcPr>
            <w:tcW w:w="1453" w:type="dxa"/>
            <w:vAlign w:val="center"/>
          </w:tcPr>
          <w:p w14:paraId="3997FBD0"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27 %</w:t>
            </w:r>
          </w:p>
        </w:tc>
        <w:tc>
          <w:tcPr>
            <w:tcW w:w="1321" w:type="dxa"/>
            <w:vAlign w:val="center"/>
          </w:tcPr>
          <w:p w14:paraId="16A42B1D"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43%</w:t>
            </w:r>
          </w:p>
        </w:tc>
        <w:tc>
          <w:tcPr>
            <w:tcW w:w="1322" w:type="dxa"/>
            <w:vAlign w:val="center"/>
          </w:tcPr>
          <w:p w14:paraId="3316B521"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53%</w:t>
            </w:r>
          </w:p>
        </w:tc>
        <w:tc>
          <w:tcPr>
            <w:tcW w:w="1554" w:type="dxa"/>
            <w:vAlign w:val="center"/>
          </w:tcPr>
          <w:p w14:paraId="092F724E"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100%</w:t>
            </w:r>
          </w:p>
        </w:tc>
      </w:tr>
      <w:tr w:rsidR="006179C4" w:rsidRPr="006179C4" w14:paraId="6042BF42" w14:textId="77777777" w:rsidTr="006179C4">
        <w:trPr>
          <w:trHeight w:val="306"/>
          <w:jc w:val="center"/>
        </w:trPr>
        <w:tc>
          <w:tcPr>
            <w:tcW w:w="3340" w:type="dxa"/>
            <w:vAlign w:val="center"/>
          </w:tcPr>
          <w:p w14:paraId="5FF03608"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2</w:t>
            </w:r>
            <w:r w:rsidRPr="006179C4">
              <w:rPr>
                <w:rFonts w:eastAsiaTheme="minorHAnsi"/>
                <w:bCs/>
                <w:i/>
                <w:iCs/>
                <w:color w:val="FF0000"/>
                <w:sz w:val="24"/>
                <w:szCs w:val="24"/>
                <w:vertAlign w:val="superscript"/>
                <w:lang w:eastAsia="en-US"/>
              </w:rPr>
              <w:t>ème</w:t>
            </w:r>
            <w:r w:rsidRPr="006179C4">
              <w:rPr>
                <w:rFonts w:eastAsiaTheme="minorHAnsi"/>
                <w:bCs/>
                <w:i/>
                <w:iCs/>
                <w:color w:val="FF0000"/>
                <w:sz w:val="24"/>
                <w:szCs w:val="24"/>
                <w:lang w:eastAsia="en-US"/>
              </w:rPr>
              <w:t xml:space="preserve"> année</w:t>
            </w:r>
          </w:p>
        </w:tc>
        <w:tc>
          <w:tcPr>
            <w:tcW w:w="1453" w:type="dxa"/>
            <w:vAlign w:val="center"/>
          </w:tcPr>
          <w:p w14:paraId="1D55B40A"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39%</w:t>
            </w:r>
          </w:p>
        </w:tc>
        <w:tc>
          <w:tcPr>
            <w:tcW w:w="1321" w:type="dxa"/>
            <w:vAlign w:val="center"/>
          </w:tcPr>
          <w:p w14:paraId="7BE8A305"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51%</w:t>
            </w:r>
          </w:p>
        </w:tc>
        <w:tc>
          <w:tcPr>
            <w:tcW w:w="1322" w:type="dxa"/>
            <w:vAlign w:val="center"/>
          </w:tcPr>
          <w:p w14:paraId="26C2EA48"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61%</w:t>
            </w:r>
          </w:p>
        </w:tc>
        <w:tc>
          <w:tcPr>
            <w:tcW w:w="1554" w:type="dxa"/>
            <w:vAlign w:val="center"/>
          </w:tcPr>
          <w:p w14:paraId="1EA2A28D"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100%</w:t>
            </w:r>
          </w:p>
        </w:tc>
      </w:tr>
      <w:tr w:rsidR="006179C4" w:rsidRPr="006179C4" w14:paraId="6EC90A44" w14:textId="77777777" w:rsidTr="006179C4">
        <w:trPr>
          <w:trHeight w:val="288"/>
          <w:jc w:val="center"/>
        </w:trPr>
        <w:tc>
          <w:tcPr>
            <w:tcW w:w="3340" w:type="dxa"/>
            <w:vAlign w:val="center"/>
          </w:tcPr>
          <w:p w14:paraId="7BB01E1D"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3</w:t>
            </w:r>
            <w:r w:rsidRPr="006179C4">
              <w:rPr>
                <w:rFonts w:eastAsiaTheme="minorHAnsi"/>
                <w:bCs/>
                <w:i/>
                <w:iCs/>
                <w:color w:val="FF0000"/>
                <w:sz w:val="24"/>
                <w:szCs w:val="24"/>
                <w:vertAlign w:val="superscript"/>
                <w:lang w:eastAsia="en-US"/>
              </w:rPr>
              <w:t>ème</w:t>
            </w:r>
            <w:r w:rsidRPr="006179C4">
              <w:rPr>
                <w:rFonts w:eastAsiaTheme="minorHAnsi"/>
                <w:bCs/>
                <w:i/>
                <w:iCs/>
                <w:color w:val="FF0000"/>
                <w:sz w:val="24"/>
                <w:szCs w:val="24"/>
                <w:lang w:eastAsia="en-US"/>
              </w:rPr>
              <w:t xml:space="preserve"> année</w:t>
            </w:r>
          </w:p>
        </w:tc>
        <w:tc>
          <w:tcPr>
            <w:tcW w:w="1453" w:type="dxa"/>
            <w:vAlign w:val="center"/>
          </w:tcPr>
          <w:p w14:paraId="2E804841"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55%</w:t>
            </w:r>
          </w:p>
        </w:tc>
        <w:tc>
          <w:tcPr>
            <w:tcW w:w="1321" w:type="dxa"/>
            <w:vAlign w:val="center"/>
          </w:tcPr>
          <w:p w14:paraId="0A60BA10"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67%</w:t>
            </w:r>
          </w:p>
        </w:tc>
        <w:tc>
          <w:tcPr>
            <w:tcW w:w="1322" w:type="dxa"/>
            <w:vAlign w:val="center"/>
          </w:tcPr>
          <w:p w14:paraId="3BCEA020"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48%</w:t>
            </w:r>
          </w:p>
        </w:tc>
        <w:tc>
          <w:tcPr>
            <w:tcW w:w="1554" w:type="dxa"/>
            <w:vAlign w:val="center"/>
          </w:tcPr>
          <w:p w14:paraId="00E1BAD4" w14:textId="77777777" w:rsidR="006179C4" w:rsidRPr="006179C4" w:rsidRDefault="006179C4" w:rsidP="006179C4">
            <w:pPr>
              <w:autoSpaceDE w:val="0"/>
              <w:autoSpaceDN w:val="0"/>
              <w:adjustRightInd w:val="0"/>
              <w:jc w:val="center"/>
              <w:rPr>
                <w:rFonts w:eastAsiaTheme="minorHAnsi"/>
                <w:bCs/>
                <w:i/>
                <w:iCs/>
                <w:color w:val="FF0000"/>
                <w:sz w:val="24"/>
                <w:szCs w:val="24"/>
                <w:lang w:eastAsia="en-US"/>
              </w:rPr>
            </w:pPr>
            <w:r w:rsidRPr="006179C4">
              <w:rPr>
                <w:rFonts w:eastAsiaTheme="minorHAnsi"/>
                <w:bCs/>
                <w:i/>
                <w:iCs/>
                <w:color w:val="FF0000"/>
                <w:sz w:val="24"/>
                <w:szCs w:val="24"/>
                <w:lang w:eastAsia="en-US"/>
              </w:rPr>
              <w:t>100%</w:t>
            </w:r>
          </w:p>
        </w:tc>
      </w:tr>
    </w:tbl>
    <w:p w14:paraId="319BB5D6" w14:textId="77777777" w:rsidR="006179C4" w:rsidRPr="006179C4" w:rsidRDefault="006179C4" w:rsidP="006179C4">
      <w:pPr>
        <w:autoSpaceDE w:val="0"/>
        <w:autoSpaceDN w:val="0"/>
        <w:adjustRightInd w:val="0"/>
        <w:jc w:val="both"/>
        <w:rPr>
          <w:rFonts w:eastAsiaTheme="minorHAnsi"/>
          <w:bCs/>
          <w:i/>
          <w:iCs/>
          <w:color w:val="FF0000"/>
          <w:sz w:val="24"/>
          <w:szCs w:val="24"/>
          <w:lang w:eastAsia="en-US"/>
        </w:rPr>
      </w:pPr>
      <w:r w:rsidRPr="006179C4">
        <w:rPr>
          <w:rFonts w:eastAsiaTheme="minorHAnsi"/>
          <w:bCs/>
          <w:i/>
          <w:iCs/>
          <w:color w:val="FF0000"/>
          <w:sz w:val="24"/>
          <w:szCs w:val="24"/>
          <w:lang w:eastAsia="en-US"/>
        </w:rPr>
        <w:t>Les employeurs publics peuvent majorer la rémunération prévue par l'article D. 6222-26 de 10 points ou 20 points</w:t>
      </w:r>
    </w:p>
    <w:p w14:paraId="3D9B9DBF" w14:textId="77777777" w:rsidR="006179C4" w:rsidRPr="006179C4" w:rsidRDefault="006179C4" w:rsidP="006179C4">
      <w:pPr>
        <w:autoSpaceDE w:val="0"/>
        <w:autoSpaceDN w:val="0"/>
        <w:adjustRightInd w:val="0"/>
        <w:jc w:val="both"/>
        <w:rPr>
          <w:rFonts w:eastAsiaTheme="minorHAnsi"/>
          <w:bCs/>
          <w:i/>
          <w:iCs/>
          <w:color w:val="FF0000"/>
          <w:sz w:val="24"/>
          <w:szCs w:val="24"/>
          <w:lang w:eastAsia="en-US"/>
        </w:rPr>
      </w:pPr>
      <w:r w:rsidRPr="006179C4">
        <w:rPr>
          <w:rFonts w:eastAsiaTheme="minorHAnsi"/>
          <w:bCs/>
          <w:i/>
          <w:iCs/>
          <w:color w:val="FF0000"/>
          <w:sz w:val="24"/>
          <w:szCs w:val="24"/>
          <w:lang w:eastAsia="en-US"/>
        </w:rPr>
        <w:t>Par ailleurs, une majoration de 15 points est appliquée à la rémunération, si les 3 conditions cumulatives suivantes sont remplies :</w:t>
      </w:r>
    </w:p>
    <w:p w14:paraId="15FF7B69" w14:textId="77777777" w:rsidR="006179C4" w:rsidRPr="006179C4" w:rsidRDefault="006179C4" w:rsidP="006179C4">
      <w:pPr>
        <w:numPr>
          <w:ilvl w:val="0"/>
          <w:numId w:val="16"/>
        </w:numPr>
        <w:autoSpaceDE w:val="0"/>
        <w:autoSpaceDN w:val="0"/>
        <w:adjustRightInd w:val="0"/>
        <w:jc w:val="both"/>
        <w:rPr>
          <w:rFonts w:eastAsiaTheme="minorHAnsi"/>
          <w:bCs/>
          <w:i/>
          <w:iCs/>
          <w:color w:val="FF0000"/>
          <w:sz w:val="24"/>
          <w:szCs w:val="24"/>
          <w:lang w:eastAsia="en-US"/>
        </w:rPr>
      </w:pPr>
      <w:r w:rsidRPr="006179C4">
        <w:rPr>
          <w:rFonts w:eastAsiaTheme="minorHAnsi"/>
          <w:bCs/>
          <w:i/>
          <w:iCs/>
          <w:color w:val="FF0000"/>
          <w:sz w:val="24"/>
          <w:szCs w:val="24"/>
          <w:lang w:eastAsia="en-US"/>
        </w:rPr>
        <w:t>Diplôme ou titre de même niveau que celui précédemment obtenu ;</w:t>
      </w:r>
    </w:p>
    <w:p w14:paraId="052E2884" w14:textId="77777777" w:rsidR="006179C4" w:rsidRPr="006179C4" w:rsidRDefault="006179C4" w:rsidP="006179C4">
      <w:pPr>
        <w:numPr>
          <w:ilvl w:val="0"/>
          <w:numId w:val="16"/>
        </w:numPr>
        <w:autoSpaceDE w:val="0"/>
        <w:autoSpaceDN w:val="0"/>
        <w:adjustRightInd w:val="0"/>
        <w:jc w:val="both"/>
        <w:rPr>
          <w:rFonts w:eastAsiaTheme="minorHAnsi"/>
          <w:bCs/>
          <w:i/>
          <w:iCs/>
          <w:color w:val="FF0000"/>
          <w:sz w:val="24"/>
          <w:szCs w:val="24"/>
          <w:lang w:eastAsia="en-US"/>
        </w:rPr>
      </w:pPr>
      <w:r w:rsidRPr="006179C4">
        <w:rPr>
          <w:rFonts w:eastAsiaTheme="minorHAnsi"/>
          <w:bCs/>
          <w:i/>
          <w:iCs/>
          <w:color w:val="FF0000"/>
          <w:sz w:val="24"/>
          <w:szCs w:val="24"/>
          <w:lang w:eastAsia="en-US"/>
        </w:rPr>
        <w:t xml:space="preserve"> Qualification en rapport direct avec celle qui résulte du diplôme ou titre précédemment obtenu ;</w:t>
      </w:r>
    </w:p>
    <w:p w14:paraId="56D4FA5D" w14:textId="77777777" w:rsidR="006179C4" w:rsidRPr="006179C4" w:rsidRDefault="006179C4" w:rsidP="006179C4">
      <w:pPr>
        <w:numPr>
          <w:ilvl w:val="0"/>
          <w:numId w:val="16"/>
        </w:numPr>
        <w:autoSpaceDE w:val="0"/>
        <w:autoSpaceDN w:val="0"/>
        <w:adjustRightInd w:val="0"/>
        <w:jc w:val="both"/>
        <w:rPr>
          <w:rFonts w:eastAsiaTheme="minorHAnsi"/>
          <w:bCs/>
          <w:i/>
          <w:iCs/>
          <w:color w:val="FF0000"/>
          <w:sz w:val="24"/>
          <w:szCs w:val="24"/>
          <w:lang w:eastAsia="en-US"/>
        </w:rPr>
      </w:pPr>
      <w:r w:rsidRPr="006179C4">
        <w:rPr>
          <w:rFonts w:eastAsiaTheme="minorHAnsi"/>
          <w:bCs/>
          <w:i/>
          <w:iCs/>
          <w:color w:val="FF0000"/>
          <w:sz w:val="24"/>
          <w:szCs w:val="24"/>
          <w:lang w:eastAsia="en-US"/>
        </w:rPr>
        <w:t>Durée du contrat inférieure ou égale à 1 an).</w:t>
      </w:r>
    </w:p>
    <w:p w14:paraId="43959448" w14:textId="77777777" w:rsidR="006179C4" w:rsidRPr="006179C4" w:rsidRDefault="006179C4" w:rsidP="006179C4">
      <w:pPr>
        <w:autoSpaceDE w:val="0"/>
        <w:autoSpaceDN w:val="0"/>
        <w:adjustRightInd w:val="0"/>
        <w:jc w:val="both"/>
        <w:rPr>
          <w:rFonts w:eastAsiaTheme="minorHAnsi"/>
          <w:bCs/>
          <w:sz w:val="24"/>
          <w:szCs w:val="24"/>
          <w:lang w:eastAsia="en-US"/>
        </w:rPr>
      </w:pPr>
    </w:p>
    <w:p w14:paraId="5C666778" w14:textId="77777777" w:rsidR="006179C4" w:rsidRPr="006179C4" w:rsidRDefault="006179C4" w:rsidP="006179C4">
      <w:pPr>
        <w:autoSpaceDE w:val="0"/>
        <w:autoSpaceDN w:val="0"/>
        <w:adjustRightInd w:val="0"/>
        <w:rPr>
          <w:rFonts w:eastAsiaTheme="minorHAnsi"/>
          <w:bCs/>
          <w:sz w:val="24"/>
          <w:szCs w:val="24"/>
          <w:lang w:eastAsia="en-US"/>
        </w:rPr>
      </w:pPr>
      <w:r w:rsidRPr="006179C4">
        <w:rPr>
          <w:rFonts w:eastAsiaTheme="minorHAnsi"/>
          <w:bCs/>
          <w:sz w:val="24"/>
          <w:szCs w:val="24"/>
          <w:lang w:eastAsia="en-US"/>
        </w:rPr>
        <w:t>Les majorations de salaire liées au passage d'une tranche d'âge à une autre, prennent effet à compter du 1</w:t>
      </w:r>
      <w:r w:rsidRPr="006179C4">
        <w:rPr>
          <w:rFonts w:eastAsiaTheme="minorHAnsi"/>
          <w:bCs/>
          <w:sz w:val="24"/>
          <w:szCs w:val="24"/>
          <w:vertAlign w:val="superscript"/>
          <w:lang w:eastAsia="en-US"/>
        </w:rPr>
        <w:t>er</w:t>
      </w:r>
      <w:r w:rsidRPr="006179C4">
        <w:rPr>
          <w:rFonts w:eastAsiaTheme="minorHAnsi"/>
          <w:bCs/>
          <w:sz w:val="24"/>
          <w:szCs w:val="24"/>
          <w:lang w:eastAsia="en-US"/>
        </w:rPr>
        <w:t xml:space="preserve"> jour du mois suivant le jour où l'apprenti atteint dix-huit ans, vingt et un ans ou vingt-six ans.</w:t>
      </w:r>
    </w:p>
    <w:p w14:paraId="71F022AC" w14:textId="77777777" w:rsidR="006179C4" w:rsidRPr="00D9204F" w:rsidRDefault="006179C4" w:rsidP="00A23B53">
      <w:pPr>
        <w:autoSpaceDE w:val="0"/>
        <w:autoSpaceDN w:val="0"/>
        <w:adjustRightInd w:val="0"/>
        <w:rPr>
          <w:rFonts w:eastAsiaTheme="minorHAnsi"/>
          <w:sz w:val="24"/>
          <w:szCs w:val="24"/>
          <w:lang w:eastAsia="en-US"/>
        </w:rPr>
      </w:pPr>
    </w:p>
    <w:p w14:paraId="13C94F90" w14:textId="77777777" w:rsidR="00A23B53" w:rsidRPr="006179C4" w:rsidRDefault="007D35CE" w:rsidP="00151CC2">
      <w:pPr>
        <w:pStyle w:val="Corpsdetexte2"/>
        <w:rPr>
          <w:i/>
          <w:color w:val="FF0000"/>
          <w:szCs w:val="24"/>
        </w:rPr>
      </w:pPr>
      <w:r w:rsidRPr="006179C4">
        <w:rPr>
          <w:color w:val="FF0000"/>
          <w:szCs w:val="24"/>
        </w:rPr>
        <w:t>(</w:t>
      </w:r>
      <w:r w:rsidRPr="006179C4">
        <w:rPr>
          <w:i/>
          <w:color w:val="FF0000"/>
          <w:szCs w:val="24"/>
          <w:u w:val="single"/>
        </w:rPr>
        <w:t>Sur les exonérations de charges pour l’employeur public et l’apprenti</w:t>
      </w:r>
      <w:r w:rsidRPr="006179C4">
        <w:rPr>
          <w:i/>
          <w:color w:val="FF0000"/>
          <w:szCs w:val="24"/>
        </w:rPr>
        <w:t> :</w:t>
      </w:r>
    </w:p>
    <w:p w14:paraId="2CFE0222" w14:textId="77777777" w:rsidR="007D35CE" w:rsidRPr="006179C4" w:rsidRDefault="007D35CE" w:rsidP="007D35CE">
      <w:pPr>
        <w:shd w:val="clear" w:color="auto" w:fill="FFFFFF"/>
        <w:rPr>
          <w:i/>
          <w:color w:val="FF0000"/>
          <w:sz w:val="24"/>
          <w:szCs w:val="24"/>
        </w:rPr>
      </w:pPr>
      <w:r w:rsidRPr="006179C4">
        <w:rPr>
          <w:i/>
          <w:color w:val="FF0000"/>
          <w:sz w:val="24"/>
          <w:szCs w:val="24"/>
        </w:rPr>
        <w:t>L’Etat prend en charge :</w:t>
      </w:r>
    </w:p>
    <w:p w14:paraId="27A49C62" w14:textId="77777777" w:rsidR="007D35CE" w:rsidRPr="006179C4" w:rsidRDefault="007D35CE" w:rsidP="007D35CE">
      <w:pPr>
        <w:pStyle w:val="Paragraphedeliste"/>
        <w:numPr>
          <w:ilvl w:val="0"/>
          <w:numId w:val="11"/>
        </w:numPr>
        <w:shd w:val="clear" w:color="auto" w:fill="FFFFFF"/>
        <w:jc w:val="both"/>
        <w:rPr>
          <w:i/>
          <w:color w:val="FF0000"/>
          <w:sz w:val="24"/>
          <w:szCs w:val="24"/>
        </w:rPr>
      </w:pPr>
      <w:proofErr w:type="gramStart"/>
      <w:r w:rsidRPr="006179C4">
        <w:rPr>
          <w:i/>
          <w:color w:val="FF0000"/>
          <w:sz w:val="24"/>
          <w:szCs w:val="24"/>
        </w:rPr>
        <w:t>la</w:t>
      </w:r>
      <w:proofErr w:type="gramEnd"/>
      <w:r w:rsidRPr="006179C4">
        <w:rPr>
          <w:i/>
          <w:color w:val="FF0000"/>
          <w:sz w:val="24"/>
          <w:szCs w:val="24"/>
        </w:rPr>
        <w:t xml:space="preserve"> totalité des cotisations patronales relatives aux assurances sociales, aux allocations familiales, </w:t>
      </w:r>
    </w:p>
    <w:p w14:paraId="711020C2" w14:textId="77777777" w:rsidR="007D35CE" w:rsidRPr="006179C4" w:rsidRDefault="007D35CE" w:rsidP="007D35CE">
      <w:pPr>
        <w:pStyle w:val="Paragraphedeliste"/>
        <w:numPr>
          <w:ilvl w:val="0"/>
          <w:numId w:val="11"/>
        </w:numPr>
        <w:shd w:val="clear" w:color="auto" w:fill="FFFFFF"/>
        <w:jc w:val="both"/>
        <w:rPr>
          <w:i/>
          <w:color w:val="FF0000"/>
          <w:sz w:val="24"/>
          <w:szCs w:val="24"/>
        </w:rPr>
      </w:pPr>
      <w:proofErr w:type="gramStart"/>
      <w:r w:rsidRPr="006179C4">
        <w:rPr>
          <w:i/>
          <w:color w:val="FF0000"/>
          <w:sz w:val="24"/>
          <w:szCs w:val="24"/>
        </w:rPr>
        <w:t>la</w:t>
      </w:r>
      <w:proofErr w:type="gramEnd"/>
      <w:r w:rsidRPr="006179C4">
        <w:rPr>
          <w:i/>
          <w:color w:val="FF0000"/>
          <w:sz w:val="24"/>
          <w:szCs w:val="24"/>
        </w:rPr>
        <w:t xml:space="preserve"> totalité des cotisations salariales d'origine légale et conventionnelle dues au titre des salaires versés à l'apprenti (aucune cotisation salariale n'est due et l'apprenti est également exonéré de la contribution au remboursement de la dette sociale et de la contribution sociale généralisée), </w:t>
      </w:r>
    </w:p>
    <w:p w14:paraId="12C5A56B" w14:textId="77777777" w:rsidR="007D35CE" w:rsidRPr="006179C4" w:rsidRDefault="007D35CE" w:rsidP="007D35CE">
      <w:pPr>
        <w:pStyle w:val="Paragraphedeliste"/>
        <w:numPr>
          <w:ilvl w:val="0"/>
          <w:numId w:val="11"/>
        </w:numPr>
        <w:shd w:val="clear" w:color="auto" w:fill="FFFFFF"/>
        <w:jc w:val="both"/>
        <w:rPr>
          <w:i/>
          <w:color w:val="FF0000"/>
          <w:sz w:val="24"/>
          <w:szCs w:val="24"/>
        </w:rPr>
      </w:pPr>
      <w:proofErr w:type="gramStart"/>
      <w:r w:rsidRPr="006179C4">
        <w:rPr>
          <w:i/>
          <w:color w:val="FF0000"/>
          <w:sz w:val="24"/>
          <w:szCs w:val="24"/>
        </w:rPr>
        <w:t>les</w:t>
      </w:r>
      <w:proofErr w:type="gramEnd"/>
      <w:r w:rsidRPr="006179C4">
        <w:rPr>
          <w:i/>
          <w:color w:val="FF0000"/>
          <w:sz w:val="24"/>
          <w:szCs w:val="24"/>
        </w:rPr>
        <w:t xml:space="preserve"> cotisations patronales d'assurance chômage versées par les employeurs qui ont adhéré au régime d'assurance chômage. </w:t>
      </w:r>
    </w:p>
    <w:p w14:paraId="4367C5EC" w14:textId="77777777" w:rsidR="007D35CE" w:rsidRPr="006179C4" w:rsidRDefault="007D35CE" w:rsidP="007D35CE">
      <w:pPr>
        <w:shd w:val="clear" w:color="auto" w:fill="FFFFFF"/>
        <w:rPr>
          <w:i/>
          <w:color w:val="FF0000"/>
          <w:sz w:val="24"/>
          <w:szCs w:val="24"/>
        </w:rPr>
      </w:pPr>
    </w:p>
    <w:p w14:paraId="7F20D695" w14:textId="77777777" w:rsidR="007D35CE" w:rsidRPr="006179C4" w:rsidRDefault="007D35CE" w:rsidP="007D35CE">
      <w:pPr>
        <w:shd w:val="clear" w:color="auto" w:fill="FFFFFF"/>
        <w:rPr>
          <w:i/>
          <w:color w:val="FF0000"/>
          <w:sz w:val="24"/>
          <w:szCs w:val="24"/>
        </w:rPr>
      </w:pPr>
      <w:proofErr w:type="gramStart"/>
      <w:r w:rsidRPr="006179C4">
        <w:rPr>
          <w:i/>
          <w:color w:val="FF0000"/>
          <w:sz w:val="24"/>
          <w:szCs w:val="24"/>
        </w:rPr>
        <w:t>Cotisations restant</w:t>
      </w:r>
      <w:proofErr w:type="gramEnd"/>
      <w:r w:rsidRPr="006179C4">
        <w:rPr>
          <w:i/>
          <w:color w:val="FF0000"/>
          <w:sz w:val="24"/>
          <w:szCs w:val="24"/>
        </w:rPr>
        <w:t xml:space="preserve"> dues : </w:t>
      </w:r>
    </w:p>
    <w:p w14:paraId="29D508E4" w14:textId="77777777" w:rsidR="007D35CE" w:rsidRPr="006179C4" w:rsidRDefault="007D35CE" w:rsidP="007D35CE">
      <w:pPr>
        <w:pStyle w:val="Paragraphedeliste"/>
        <w:numPr>
          <w:ilvl w:val="0"/>
          <w:numId w:val="12"/>
        </w:numPr>
        <w:shd w:val="clear" w:color="auto" w:fill="FFFFFF"/>
        <w:rPr>
          <w:i/>
          <w:color w:val="FF0000"/>
          <w:sz w:val="24"/>
          <w:szCs w:val="24"/>
        </w:rPr>
      </w:pPr>
      <w:proofErr w:type="gramStart"/>
      <w:r w:rsidRPr="006179C4">
        <w:rPr>
          <w:i/>
          <w:color w:val="FF0000"/>
          <w:sz w:val="24"/>
          <w:szCs w:val="24"/>
        </w:rPr>
        <w:t>la</w:t>
      </w:r>
      <w:proofErr w:type="gramEnd"/>
      <w:r w:rsidRPr="006179C4">
        <w:rPr>
          <w:i/>
          <w:color w:val="FF0000"/>
          <w:sz w:val="24"/>
          <w:szCs w:val="24"/>
        </w:rPr>
        <w:t xml:space="preserve"> cotisation accidents du travail et maladies professionnelles, </w:t>
      </w:r>
    </w:p>
    <w:p w14:paraId="6CC2E8EB" w14:textId="77777777" w:rsidR="007D35CE" w:rsidRPr="006179C4" w:rsidRDefault="007D35CE" w:rsidP="007D35CE">
      <w:pPr>
        <w:pStyle w:val="Paragraphedeliste"/>
        <w:numPr>
          <w:ilvl w:val="0"/>
          <w:numId w:val="12"/>
        </w:numPr>
        <w:shd w:val="clear" w:color="auto" w:fill="FFFFFF"/>
        <w:rPr>
          <w:i/>
          <w:color w:val="FF0000"/>
          <w:sz w:val="24"/>
          <w:szCs w:val="24"/>
        </w:rPr>
      </w:pPr>
      <w:proofErr w:type="gramStart"/>
      <w:r w:rsidRPr="006179C4">
        <w:rPr>
          <w:i/>
          <w:color w:val="FF0000"/>
          <w:sz w:val="24"/>
          <w:szCs w:val="24"/>
        </w:rPr>
        <w:t>la</w:t>
      </w:r>
      <w:proofErr w:type="gramEnd"/>
      <w:r w:rsidRPr="006179C4">
        <w:rPr>
          <w:i/>
          <w:color w:val="FF0000"/>
          <w:sz w:val="24"/>
          <w:szCs w:val="24"/>
        </w:rPr>
        <w:t xml:space="preserve"> contribution de solidarité pour l’autonomie (0,30%), </w:t>
      </w:r>
    </w:p>
    <w:p w14:paraId="0C6E7443" w14:textId="77777777" w:rsidR="007D35CE" w:rsidRPr="006179C4" w:rsidRDefault="007D35CE" w:rsidP="007D35CE">
      <w:pPr>
        <w:pStyle w:val="Paragraphedeliste"/>
        <w:numPr>
          <w:ilvl w:val="0"/>
          <w:numId w:val="12"/>
        </w:numPr>
        <w:shd w:val="clear" w:color="auto" w:fill="FFFFFF"/>
        <w:jc w:val="both"/>
        <w:rPr>
          <w:i/>
          <w:color w:val="FF0000"/>
          <w:sz w:val="24"/>
          <w:szCs w:val="24"/>
        </w:rPr>
      </w:pPr>
      <w:proofErr w:type="gramStart"/>
      <w:r w:rsidRPr="006179C4">
        <w:rPr>
          <w:i/>
          <w:color w:val="FF0000"/>
          <w:sz w:val="24"/>
          <w:szCs w:val="24"/>
        </w:rPr>
        <w:t>la</w:t>
      </w:r>
      <w:proofErr w:type="gramEnd"/>
      <w:r w:rsidRPr="006179C4">
        <w:rPr>
          <w:i/>
          <w:color w:val="FF0000"/>
          <w:sz w:val="24"/>
          <w:szCs w:val="24"/>
        </w:rPr>
        <w:t xml:space="preserve"> cotisation FNAL à 0,10 % sur la base forfaitaire plafonnée pour les entreprises de moins de 20 salariés et pour les employeurs de 20 salariés et plus la contribution FNAL supplémentaire à 0,50 % sur la totalité de la base forfaitaire.</w:t>
      </w:r>
    </w:p>
    <w:p w14:paraId="046EEF9B" w14:textId="45794AC7" w:rsidR="007D35CE" w:rsidRPr="006179C4" w:rsidRDefault="007D35CE" w:rsidP="007D35CE">
      <w:pPr>
        <w:pStyle w:val="Paragraphedeliste"/>
        <w:numPr>
          <w:ilvl w:val="0"/>
          <w:numId w:val="12"/>
        </w:numPr>
        <w:shd w:val="clear" w:color="auto" w:fill="FFFFFF"/>
        <w:jc w:val="both"/>
        <w:rPr>
          <w:i/>
          <w:color w:val="FF0000"/>
          <w:sz w:val="24"/>
          <w:szCs w:val="24"/>
        </w:rPr>
      </w:pPr>
      <w:r w:rsidRPr="006179C4">
        <w:rPr>
          <w:i/>
          <w:color w:val="FF0000"/>
          <w:sz w:val="24"/>
          <w:szCs w:val="24"/>
        </w:rPr>
        <w:t>La cotisation IRCANTEC</w:t>
      </w:r>
      <w:r w:rsidR="009356E7" w:rsidRPr="006179C4">
        <w:rPr>
          <w:i/>
          <w:color w:val="FF0000"/>
          <w:sz w:val="24"/>
          <w:szCs w:val="24"/>
        </w:rPr>
        <w:t>.</w:t>
      </w:r>
    </w:p>
    <w:p w14:paraId="2EEAC8CE" w14:textId="77777777" w:rsidR="007D35CE" w:rsidRPr="006179C4" w:rsidRDefault="007D35CE" w:rsidP="007D35CE">
      <w:pPr>
        <w:shd w:val="clear" w:color="auto" w:fill="FFFFFF"/>
        <w:rPr>
          <w:i/>
          <w:color w:val="FF0000"/>
          <w:sz w:val="24"/>
          <w:szCs w:val="24"/>
        </w:rPr>
      </w:pPr>
    </w:p>
    <w:p w14:paraId="002642DC" w14:textId="77777777" w:rsidR="002972ED" w:rsidRPr="006179C4" w:rsidRDefault="007D35CE" w:rsidP="007D35CE">
      <w:pPr>
        <w:shd w:val="clear" w:color="auto" w:fill="FFFFFF"/>
        <w:rPr>
          <w:i/>
          <w:color w:val="FF0000"/>
          <w:sz w:val="24"/>
          <w:szCs w:val="24"/>
        </w:rPr>
      </w:pPr>
      <w:r w:rsidRPr="006179C4">
        <w:rPr>
          <w:i/>
          <w:color w:val="FF0000"/>
          <w:sz w:val="24"/>
          <w:szCs w:val="24"/>
        </w:rPr>
        <w:t>L’exonération des cotisations patronales et salariales de sécurité Sociale s’applique jusqu’au terme du contrat d’apprentissage</w:t>
      </w:r>
      <w:r w:rsidR="002972ED" w:rsidRPr="006179C4">
        <w:rPr>
          <w:i/>
          <w:color w:val="FF0000"/>
          <w:sz w:val="24"/>
          <w:szCs w:val="24"/>
        </w:rPr>
        <w:t>.</w:t>
      </w:r>
    </w:p>
    <w:p w14:paraId="56DF91FD" w14:textId="77777777" w:rsidR="002972ED" w:rsidRPr="006179C4" w:rsidRDefault="002972ED" w:rsidP="002972ED">
      <w:pPr>
        <w:shd w:val="clear" w:color="auto" w:fill="FFFFFF"/>
        <w:jc w:val="both"/>
        <w:rPr>
          <w:color w:val="FF0000"/>
          <w:sz w:val="24"/>
          <w:szCs w:val="24"/>
        </w:rPr>
      </w:pPr>
    </w:p>
    <w:p w14:paraId="59F08D39" w14:textId="77777777" w:rsidR="002972ED" w:rsidRPr="006179C4" w:rsidRDefault="002972ED" w:rsidP="002972ED">
      <w:pPr>
        <w:shd w:val="clear" w:color="auto" w:fill="FFFFFF"/>
        <w:jc w:val="both"/>
        <w:rPr>
          <w:i/>
          <w:color w:val="FF0000"/>
          <w:sz w:val="24"/>
          <w:szCs w:val="24"/>
        </w:rPr>
      </w:pPr>
      <w:r w:rsidRPr="006179C4">
        <w:rPr>
          <w:i/>
          <w:color w:val="FF0000"/>
          <w:sz w:val="24"/>
          <w:szCs w:val="24"/>
        </w:rPr>
        <w:t>En application de l’article 81 bis du code général des impôts (CGI), les salaires versés aux apprentis munis d’un contrat répondant aux conditions prévues par le code du travail sont exonérés d’impôt sur le revenu dans une limite égale au montant annuel du SMIC)</w:t>
      </w:r>
    </w:p>
    <w:p w14:paraId="11525409" w14:textId="77777777" w:rsidR="00012B77" w:rsidRDefault="00012B77" w:rsidP="00012B77">
      <w:pPr>
        <w:spacing w:after="60"/>
        <w:jc w:val="both"/>
        <w:rPr>
          <w:b/>
          <w:bCs/>
          <w:u w:val="single"/>
        </w:rPr>
      </w:pPr>
    </w:p>
    <w:p w14:paraId="1E6E9C96" w14:textId="0CFFA970" w:rsidR="00012B77" w:rsidRPr="002E3A2E" w:rsidRDefault="00012B77" w:rsidP="00012B77">
      <w:pPr>
        <w:spacing w:after="60"/>
        <w:jc w:val="both"/>
        <w:rPr>
          <w:iCs/>
          <w:sz w:val="24"/>
          <w:szCs w:val="24"/>
        </w:rPr>
      </w:pPr>
      <w:r w:rsidRPr="002E3A2E">
        <w:rPr>
          <w:b/>
          <w:bCs/>
          <w:sz w:val="24"/>
          <w:szCs w:val="24"/>
          <w:u w:val="single"/>
        </w:rPr>
        <w:t xml:space="preserve">Article </w:t>
      </w:r>
      <w:r w:rsidR="002E3A2E">
        <w:rPr>
          <w:b/>
          <w:bCs/>
          <w:sz w:val="24"/>
          <w:szCs w:val="24"/>
          <w:u w:val="single"/>
        </w:rPr>
        <w:t>6</w:t>
      </w:r>
      <w:r w:rsidRPr="002E3A2E">
        <w:rPr>
          <w:b/>
          <w:bCs/>
          <w:sz w:val="24"/>
          <w:szCs w:val="24"/>
        </w:rPr>
        <w:t xml:space="preserve"> :</w:t>
      </w:r>
      <w:r w:rsidRPr="002E3A2E">
        <w:rPr>
          <w:sz w:val="24"/>
          <w:szCs w:val="24"/>
        </w:rPr>
        <w:t xml:space="preserve"> </w:t>
      </w:r>
      <w:r w:rsidRPr="002E3A2E">
        <w:rPr>
          <w:b/>
          <w:bCs/>
          <w:iCs/>
          <w:sz w:val="24"/>
          <w:szCs w:val="24"/>
        </w:rPr>
        <w:t>Congés annuels</w:t>
      </w:r>
    </w:p>
    <w:p w14:paraId="5507E801" w14:textId="77777777" w:rsidR="006179C4" w:rsidRPr="006179C4" w:rsidRDefault="006179C4" w:rsidP="006179C4">
      <w:pPr>
        <w:jc w:val="both"/>
        <w:rPr>
          <w:bCs/>
          <w:sz w:val="24"/>
          <w:szCs w:val="24"/>
        </w:rPr>
      </w:pPr>
      <w:r w:rsidRPr="006179C4">
        <w:rPr>
          <w:bCs/>
          <w:sz w:val="24"/>
          <w:szCs w:val="24"/>
        </w:rPr>
        <w:t>Le co-contractant bénéficie des congés annuels dans les mêmes conditions que les autres agents de la collectivité.</w:t>
      </w:r>
    </w:p>
    <w:p w14:paraId="2B5C5B76" w14:textId="77777777" w:rsidR="006179C4" w:rsidRPr="006179C4" w:rsidRDefault="006179C4" w:rsidP="006179C4">
      <w:pPr>
        <w:jc w:val="both"/>
        <w:rPr>
          <w:bCs/>
          <w:sz w:val="24"/>
          <w:szCs w:val="24"/>
        </w:rPr>
      </w:pPr>
      <w:r w:rsidRPr="006179C4">
        <w:rPr>
          <w:bCs/>
          <w:sz w:val="24"/>
          <w:szCs w:val="24"/>
        </w:rPr>
        <w:t>Les dates de congés sont à définir en accord avec le responsable hiérarchique et selon les nécessités du service.</w:t>
      </w:r>
    </w:p>
    <w:p w14:paraId="112D8354" w14:textId="77777777" w:rsidR="006179C4" w:rsidRPr="006179C4" w:rsidRDefault="006179C4" w:rsidP="006179C4">
      <w:pPr>
        <w:jc w:val="both"/>
        <w:rPr>
          <w:bCs/>
          <w:sz w:val="24"/>
          <w:szCs w:val="24"/>
        </w:rPr>
      </w:pPr>
      <w:r w:rsidRPr="006179C4">
        <w:rPr>
          <w:bCs/>
          <w:sz w:val="24"/>
          <w:szCs w:val="24"/>
        </w:rPr>
        <w:t>L’indemnité compensatrice de congés payés ne faisant l’objet d’aucune prise en charge par l’Etat, la totalité des droits à congés du salarié devra être réalisée pendant la durée du présent contrat.</w:t>
      </w:r>
    </w:p>
    <w:p w14:paraId="1A13EF9B" w14:textId="77777777" w:rsidR="006179C4" w:rsidRPr="006179C4" w:rsidRDefault="006179C4" w:rsidP="006179C4">
      <w:pPr>
        <w:jc w:val="both"/>
        <w:rPr>
          <w:bCs/>
          <w:sz w:val="24"/>
          <w:szCs w:val="24"/>
        </w:rPr>
      </w:pPr>
    </w:p>
    <w:p w14:paraId="09DBC8BB" w14:textId="77777777" w:rsidR="006179C4" w:rsidRPr="006179C4" w:rsidRDefault="006179C4" w:rsidP="006179C4">
      <w:pPr>
        <w:jc w:val="both"/>
        <w:rPr>
          <w:bCs/>
          <w:sz w:val="24"/>
          <w:szCs w:val="24"/>
        </w:rPr>
      </w:pPr>
      <w:bookmarkStart w:id="2" w:name="_Hlk89251588"/>
      <w:r w:rsidRPr="006179C4">
        <w:rPr>
          <w:bCs/>
          <w:sz w:val="24"/>
          <w:szCs w:val="24"/>
        </w:rPr>
        <w:t>Il bénéficie également des mêmes congés que tout autre salarié en application du code du travail (mariage, PACS, décès d’un membre de la famille …).</w:t>
      </w:r>
    </w:p>
    <w:bookmarkEnd w:id="2"/>
    <w:p w14:paraId="4FB062FB" w14:textId="77777777" w:rsidR="006179C4" w:rsidRPr="006179C4" w:rsidRDefault="006179C4" w:rsidP="006179C4">
      <w:pPr>
        <w:jc w:val="both"/>
        <w:rPr>
          <w:bCs/>
          <w:sz w:val="24"/>
          <w:szCs w:val="24"/>
        </w:rPr>
      </w:pPr>
    </w:p>
    <w:p w14:paraId="3CD2281A" w14:textId="77777777" w:rsidR="006179C4" w:rsidRPr="006179C4" w:rsidRDefault="006179C4" w:rsidP="006179C4">
      <w:pPr>
        <w:jc w:val="both"/>
        <w:rPr>
          <w:bCs/>
          <w:sz w:val="24"/>
          <w:szCs w:val="24"/>
        </w:rPr>
      </w:pPr>
      <w:r w:rsidRPr="006179C4">
        <w:rPr>
          <w:bCs/>
          <w:sz w:val="24"/>
          <w:szCs w:val="24"/>
        </w:rPr>
        <w:t>Pour la préparation de ses épreuves, l'apprenti a droit à un congé supplémentaire de 5 jours ouvrables dans le mois qui les précède. Ces jours s'ajoutent aux congés payés et sont rémunérés.</w:t>
      </w:r>
    </w:p>
    <w:p w14:paraId="65593D04" w14:textId="122D24F7" w:rsidR="006179C4" w:rsidRDefault="006179C4" w:rsidP="006179C4">
      <w:pPr>
        <w:jc w:val="both"/>
        <w:rPr>
          <w:b/>
          <w:bCs/>
          <w:sz w:val="24"/>
          <w:szCs w:val="24"/>
        </w:rPr>
      </w:pPr>
    </w:p>
    <w:p w14:paraId="46AF9A27" w14:textId="610AF5EB" w:rsidR="002E3A2E" w:rsidRPr="002E3A2E" w:rsidRDefault="002E3A2E" w:rsidP="002E3A2E">
      <w:pPr>
        <w:autoSpaceDE w:val="0"/>
        <w:autoSpaceDN w:val="0"/>
        <w:jc w:val="both"/>
        <w:rPr>
          <w:b/>
          <w:bCs/>
          <w:spacing w:val="4"/>
          <w:sz w:val="24"/>
          <w:szCs w:val="24"/>
        </w:rPr>
      </w:pPr>
      <w:r w:rsidRPr="002E3A2E">
        <w:rPr>
          <w:b/>
          <w:bCs/>
          <w:spacing w:val="4"/>
          <w:sz w:val="24"/>
          <w:szCs w:val="24"/>
          <w:u w:val="single"/>
        </w:rPr>
        <w:t xml:space="preserve">Article </w:t>
      </w:r>
      <w:r w:rsidRPr="002E3A2E">
        <w:rPr>
          <w:b/>
          <w:bCs/>
          <w:spacing w:val="4"/>
          <w:sz w:val="24"/>
          <w:szCs w:val="24"/>
          <w:u w:val="single"/>
        </w:rPr>
        <w:t>7</w:t>
      </w:r>
      <w:r w:rsidRPr="002E3A2E">
        <w:rPr>
          <w:b/>
          <w:bCs/>
          <w:spacing w:val="4"/>
          <w:sz w:val="24"/>
          <w:szCs w:val="24"/>
        </w:rPr>
        <w:t> : Sécurité Sociale – Retraites :</w:t>
      </w:r>
    </w:p>
    <w:p w14:paraId="59B9A8CD" w14:textId="7329572A" w:rsidR="002E3A2E" w:rsidRPr="002E3A2E" w:rsidRDefault="002E3A2E" w:rsidP="002E3A2E">
      <w:pPr>
        <w:autoSpaceDE w:val="0"/>
        <w:autoSpaceDN w:val="0"/>
        <w:jc w:val="both"/>
        <w:rPr>
          <w:bCs/>
          <w:spacing w:val="4"/>
          <w:sz w:val="24"/>
          <w:szCs w:val="24"/>
        </w:rPr>
      </w:pPr>
      <w:r w:rsidRPr="002E3A2E">
        <w:rPr>
          <w:bCs/>
          <w:spacing w:val="4"/>
          <w:sz w:val="24"/>
          <w:szCs w:val="24"/>
        </w:rPr>
        <w:t xml:space="preserve">Le co-contractant bénéficie du régime local de la Sécurité Sociale </w:t>
      </w:r>
    </w:p>
    <w:p w14:paraId="428DAA1F" w14:textId="77777777" w:rsidR="002E3A2E" w:rsidRPr="002E3A2E" w:rsidRDefault="002E3A2E" w:rsidP="002E3A2E">
      <w:pPr>
        <w:autoSpaceDE w:val="0"/>
        <w:autoSpaceDN w:val="0"/>
        <w:jc w:val="both"/>
        <w:rPr>
          <w:bCs/>
          <w:spacing w:val="4"/>
          <w:sz w:val="24"/>
          <w:szCs w:val="24"/>
        </w:rPr>
      </w:pPr>
      <w:r w:rsidRPr="002E3A2E">
        <w:rPr>
          <w:bCs/>
          <w:spacing w:val="4"/>
          <w:sz w:val="24"/>
          <w:szCs w:val="24"/>
        </w:rPr>
        <w:t>En cas d’arrêt de travail pour maladie ou accident de travail, le co-contractant perçoit les allocations journalières prévues par ce régime.</w:t>
      </w:r>
    </w:p>
    <w:p w14:paraId="3F017AF1" w14:textId="77777777" w:rsidR="002E3A2E" w:rsidRDefault="002E3A2E" w:rsidP="002E3A2E">
      <w:pPr>
        <w:autoSpaceDE w:val="0"/>
        <w:autoSpaceDN w:val="0"/>
        <w:jc w:val="both"/>
        <w:rPr>
          <w:bCs/>
          <w:spacing w:val="4"/>
          <w:sz w:val="24"/>
          <w:szCs w:val="24"/>
        </w:rPr>
      </w:pPr>
      <w:bookmarkStart w:id="3" w:name="_Hlk89252928"/>
    </w:p>
    <w:p w14:paraId="4FC44572" w14:textId="3A3FDCAC" w:rsidR="002E3A2E" w:rsidRPr="002E3A2E" w:rsidRDefault="002E3A2E" w:rsidP="002E3A2E">
      <w:pPr>
        <w:autoSpaceDE w:val="0"/>
        <w:autoSpaceDN w:val="0"/>
        <w:jc w:val="both"/>
        <w:rPr>
          <w:bCs/>
          <w:spacing w:val="4"/>
          <w:sz w:val="24"/>
          <w:szCs w:val="24"/>
        </w:rPr>
      </w:pPr>
      <w:r w:rsidRPr="002E3A2E">
        <w:rPr>
          <w:bCs/>
          <w:spacing w:val="4"/>
          <w:sz w:val="24"/>
          <w:szCs w:val="24"/>
        </w:rPr>
        <w:t>Toutefois, l’apprenti en arrêt maladie et justifiant d’une année d'ancienneté dans la collectivité bénéficiera d’une indemnité complémentaire aux allocations journalières versée par l’employeur conformément aux dispositions des L1226-1 et D1226-1 et suivants du code du travail.</w:t>
      </w:r>
    </w:p>
    <w:bookmarkEnd w:id="3"/>
    <w:p w14:paraId="37A90C9E" w14:textId="77777777" w:rsidR="002E3A2E" w:rsidRPr="002E3A2E" w:rsidRDefault="002E3A2E" w:rsidP="002E3A2E">
      <w:pPr>
        <w:autoSpaceDE w:val="0"/>
        <w:autoSpaceDN w:val="0"/>
        <w:jc w:val="both"/>
        <w:rPr>
          <w:bCs/>
          <w:spacing w:val="4"/>
          <w:sz w:val="24"/>
          <w:szCs w:val="24"/>
        </w:rPr>
      </w:pPr>
    </w:p>
    <w:p w14:paraId="6B55D9F2" w14:textId="77777777" w:rsidR="002E3A2E" w:rsidRPr="002E3A2E" w:rsidRDefault="002E3A2E" w:rsidP="002E3A2E">
      <w:pPr>
        <w:autoSpaceDE w:val="0"/>
        <w:autoSpaceDN w:val="0"/>
        <w:jc w:val="both"/>
        <w:rPr>
          <w:bCs/>
          <w:spacing w:val="4"/>
          <w:sz w:val="24"/>
          <w:szCs w:val="24"/>
        </w:rPr>
      </w:pPr>
      <w:r w:rsidRPr="002E3A2E">
        <w:rPr>
          <w:bCs/>
          <w:spacing w:val="4"/>
          <w:sz w:val="24"/>
          <w:szCs w:val="24"/>
        </w:rPr>
        <w:t>Le co-contractant est affilié à l’IRCANTEC, caisse de retraite complémentaire.</w:t>
      </w:r>
    </w:p>
    <w:p w14:paraId="5796FCDE" w14:textId="77777777" w:rsidR="002E3A2E" w:rsidRPr="002E3A2E" w:rsidRDefault="002E3A2E" w:rsidP="002E3A2E">
      <w:pPr>
        <w:autoSpaceDE w:val="0"/>
        <w:autoSpaceDN w:val="0"/>
        <w:jc w:val="both"/>
        <w:rPr>
          <w:bCs/>
          <w:spacing w:val="4"/>
          <w:sz w:val="24"/>
          <w:szCs w:val="24"/>
        </w:rPr>
      </w:pPr>
    </w:p>
    <w:p w14:paraId="566FB67A" w14:textId="355527B5" w:rsidR="002E3A2E" w:rsidRPr="002E3A2E" w:rsidRDefault="002E3A2E" w:rsidP="002E3A2E">
      <w:pPr>
        <w:autoSpaceDE w:val="0"/>
        <w:autoSpaceDN w:val="0"/>
        <w:jc w:val="both"/>
        <w:rPr>
          <w:b/>
          <w:bCs/>
          <w:spacing w:val="4"/>
          <w:sz w:val="24"/>
          <w:szCs w:val="24"/>
        </w:rPr>
      </w:pPr>
      <w:r w:rsidRPr="002E3A2E">
        <w:rPr>
          <w:b/>
          <w:bCs/>
          <w:spacing w:val="4"/>
          <w:sz w:val="24"/>
          <w:szCs w:val="24"/>
          <w:u w:val="single"/>
        </w:rPr>
        <w:t xml:space="preserve">Article </w:t>
      </w:r>
      <w:r w:rsidRPr="002E3A2E">
        <w:rPr>
          <w:b/>
          <w:bCs/>
          <w:spacing w:val="4"/>
          <w:sz w:val="24"/>
          <w:szCs w:val="24"/>
          <w:u w:val="single"/>
        </w:rPr>
        <w:t>8</w:t>
      </w:r>
      <w:r w:rsidRPr="002E3A2E">
        <w:rPr>
          <w:b/>
          <w:bCs/>
          <w:spacing w:val="4"/>
          <w:sz w:val="24"/>
          <w:szCs w:val="24"/>
        </w:rPr>
        <w:t> : Fin de Contrat :</w:t>
      </w:r>
    </w:p>
    <w:p w14:paraId="16B83A65" w14:textId="74B9DED8" w:rsidR="002E3A2E" w:rsidRPr="002E3A2E" w:rsidRDefault="002E3A2E" w:rsidP="002E3A2E">
      <w:pPr>
        <w:autoSpaceDE w:val="0"/>
        <w:autoSpaceDN w:val="0"/>
        <w:jc w:val="both"/>
        <w:rPr>
          <w:bCs/>
          <w:spacing w:val="4"/>
          <w:sz w:val="24"/>
          <w:szCs w:val="24"/>
        </w:rPr>
      </w:pPr>
      <w:r w:rsidRPr="002E3A2E">
        <w:rPr>
          <w:bCs/>
          <w:spacing w:val="4"/>
          <w:sz w:val="24"/>
          <w:szCs w:val="24"/>
        </w:rPr>
        <w:t>Ce contrat prend fin à son terme, sans préavis, ni indemnité de précarité.</w:t>
      </w:r>
    </w:p>
    <w:p w14:paraId="6DD58A9A" w14:textId="77777777" w:rsidR="002E3A2E" w:rsidRPr="006179C4" w:rsidRDefault="002E3A2E" w:rsidP="006179C4">
      <w:pPr>
        <w:jc w:val="both"/>
        <w:rPr>
          <w:b/>
          <w:bCs/>
          <w:sz w:val="24"/>
          <w:szCs w:val="24"/>
        </w:rPr>
      </w:pPr>
    </w:p>
    <w:p w14:paraId="5843F34D" w14:textId="0C51D408" w:rsidR="00151CC2" w:rsidRPr="002E3A2E" w:rsidRDefault="00012B77" w:rsidP="00151CC2">
      <w:pPr>
        <w:jc w:val="both"/>
        <w:rPr>
          <w:b/>
          <w:sz w:val="24"/>
          <w:szCs w:val="24"/>
        </w:rPr>
      </w:pPr>
      <w:r w:rsidRPr="002E3A2E">
        <w:rPr>
          <w:b/>
          <w:sz w:val="24"/>
          <w:szCs w:val="24"/>
          <w:u w:val="single"/>
        </w:rPr>
        <w:t xml:space="preserve">Article </w:t>
      </w:r>
      <w:r w:rsidR="002E3A2E" w:rsidRPr="002E3A2E">
        <w:rPr>
          <w:b/>
          <w:sz w:val="24"/>
          <w:szCs w:val="24"/>
          <w:u w:val="single"/>
        </w:rPr>
        <w:t>9</w:t>
      </w:r>
      <w:r w:rsidRPr="002E3A2E">
        <w:rPr>
          <w:b/>
          <w:sz w:val="24"/>
          <w:szCs w:val="24"/>
        </w:rPr>
        <w:t> : Litiges</w:t>
      </w:r>
    </w:p>
    <w:p w14:paraId="41D9B7ED" w14:textId="77777777" w:rsidR="00151CC2" w:rsidRPr="00012B77" w:rsidRDefault="00151CC2" w:rsidP="00151CC2">
      <w:pPr>
        <w:pStyle w:val="Corpsdetexte"/>
        <w:jc w:val="both"/>
        <w:rPr>
          <w:szCs w:val="24"/>
        </w:rPr>
      </w:pPr>
      <w:r w:rsidRPr="00012B77">
        <w:rPr>
          <w:szCs w:val="24"/>
        </w:rPr>
        <w:t>Les litiges relatifs à l’exécution du prés</w:t>
      </w:r>
      <w:r w:rsidR="00012B77" w:rsidRPr="00012B77">
        <w:rPr>
          <w:szCs w:val="24"/>
        </w:rPr>
        <w:t>ent contrat de droit privé sont</w:t>
      </w:r>
      <w:r w:rsidRPr="00012B77">
        <w:rPr>
          <w:szCs w:val="24"/>
        </w:rPr>
        <w:t xml:space="preserve"> de la compétence du Conseil </w:t>
      </w:r>
      <w:proofErr w:type="gramStart"/>
      <w:r w:rsidRPr="00012B77">
        <w:rPr>
          <w:szCs w:val="24"/>
        </w:rPr>
        <w:t>des</w:t>
      </w:r>
      <w:proofErr w:type="gramEnd"/>
      <w:r w:rsidRPr="00012B77">
        <w:rPr>
          <w:szCs w:val="24"/>
        </w:rPr>
        <w:t xml:space="preserve"> Prud’hommes.</w:t>
      </w:r>
    </w:p>
    <w:p w14:paraId="5871C89A" w14:textId="77777777" w:rsidR="00151CC2" w:rsidRPr="0034689A" w:rsidRDefault="00151CC2" w:rsidP="00151CC2">
      <w:pPr>
        <w:jc w:val="both"/>
        <w:rPr>
          <w:sz w:val="24"/>
          <w:szCs w:val="24"/>
        </w:rPr>
      </w:pPr>
    </w:p>
    <w:p w14:paraId="20299D0E" w14:textId="77777777" w:rsidR="00151CC2" w:rsidRPr="0034689A" w:rsidRDefault="00151CC2" w:rsidP="00151CC2">
      <w:pPr>
        <w:jc w:val="both"/>
        <w:rPr>
          <w:sz w:val="24"/>
          <w:szCs w:val="24"/>
        </w:rPr>
      </w:pPr>
    </w:p>
    <w:p w14:paraId="777AE525" w14:textId="77777777" w:rsidR="00DC101A" w:rsidRDefault="00012B77" w:rsidP="00DC101A">
      <w:pPr>
        <w:pStyle w:val="TEXTE"/>
        <w:tabs>
          <w:tab w:val="left" w:pos="851"/>
          <w:tab w:val="left" w:leader="dot" w:pos="6804"/>
          <w:tab w:val="left" w:leader="dot" w:pos="9356"/>
          <w:tab w:val="right" w:pos="9900"/>
        </w:tabs>
        <w:spacing w:before="0" w:after="0"/>
        <w:ind w:left="0"/>
        <w:rPr>
          <w:sz w:val="24"/>
          <w:szCs w:val="24"/>
        </w:rPr>
      </w:pPr>
      <w:r>
        <w:rPr>
          <w:rFonts w:ascii="Arial" w:hAnsi="Arial" w:cs="Arial"/>
          <w:sz w:val="20"/>
        </w:rPr>
        <w:tab/>
      </w:r>
      <w:r w:rsidRPr="00012B77">
        <w:rPr>
          <w:sz w:val="24"/>
          <w:szCs w:val="24"/>
        </w:rPr>
        <w:t>Fait à …,</w:t>
      </w:r>
    </w:p>
    <w:p w14:paraId="40B5AC16" w14:textId="77777777" w:rsidR="00012B77" w:rsidRPr="00012B77" w:rsidRDefault="00DC101A" w:rsidP="00DC101A">
      <w:pPr>
        <w:pStyle w:val="TEXTE"/>
        <w:tabs>
          <w:tab w:val="left" w:pos="851"/>
          <w:tab w:val="left" w:leader="dot" w:pos="6804"/>
          <w:tab w:val="left" w:leader="dot" w:pos="9356"/>
          <w:tab w:val="right" w:pos="9900"/>
        </w:tabs>
        <w:spacing w:before="0" w:after="0"/>
        <w:ind w:left="0"/>
        <w:rPr>
          <w:sz w:val="24"/>
          <w:szCs w:val="24"/>
        </w:rPr>
      </w:pPr>
      <w:r>
        <w:rPr>
          <w:sz w:val="24"/>
          <w:szCs w:val="24"/>
        </w:rPr>
        <w:tab/>
      </w:r>
      <w:proofErr w:type="gramStart"/>
      <w:r w:rsidR="00012B77" w:rsidRPr="00012B77">
        <w:rPr>
          <w:sz w:val="24"/>
          <w:szCs w:val="24"/>
        </w:rPr>
        <w:t>le</w:t>
      </w:r>
      <w:proofErr w:type="gramEnd"/>
      <w:r w:rsidR="00012B77" w:rsidRPr="00012B77">
        <w:rPr>
          <w:sz w:val="24"/>
          <w:szCs w:val="24"/>
        </w:rPr>
        <w:t xml:space="preserve"> …</w:t>
      </w:r>
    </w:p>
    <w:p w14:paraId="14979459" w14:textId="77777777" w:rsidR="00012B77" w:rsidRPr="00012B77" w:rsidRDefault="00012B77" w:rsidP="00012B77">
      <w:pPr>
        <w:pStyle w:val="TEXTE"/>
        <w:tabs>
          <w:tab w:val="left" w:pos="851"/>
        </w:tabs>
        <w:ind w:left="0"/>
        <w:rPr>
          <w:b/>
          <w:bCs/>
          <w:sz w:val="24"/>
          <w:szCs w:val="24"/>
        </w:rPr>
      </w:pPr>
      <w:r w:rsidRPr="00012B77">
        <w:rPr>
          <w:bCs/>
          <w:sz w:val="24"/>
          <w:szCs w:val="24"/>
        </w:rPr>
        <w:tab/>
      </w:r>
      <w:r w:rsidRPr="00012B77">
        <w:rPr>
          <w:b/>
          <w:bCs/>
          <w:sz w:val="24"/>
          <w:szCs w:val="24"/>
          <w:u w:val="single"/>
        </w:rPr>
        <w:t>L’intéressé(e)</w:t>
      </w:r>
      <w:r w:rsidRPr="00012B77">
        <w:rPr>
          <w:b/>
          <w:bCs/>
          <w:sz w:val="24"/>
          <w:szCs w:val="24"/>
        </w:rPr>
        <w:tab/>
      </w:r>
      <w:r w:rsidRPr="00012B77">
        <w:rPr>
          <w:b/>
          <w:bCs/>
          <w:sz w:val="24"/>
          <w:szCs w:val="24"/>
        </w:rPr>
        <w:tab/>
      </w:r>
      <w:r w:rsidRPr="00012B77">
        <w:rPr>
          <w:b/>
          <w:bCs/>
          <w:sz w:val="24"/>
          <w:szCs w:val="24"/>
        </w:rPr>
        <w:tab/>
      </w:r>
      <w:r w:rsidRPr="00012B77">
        <w:rPr>
          <w:b/>
          <w:bCs/>
          <w:sz w:val="24"/>
          <w:szCs w:val="24"/>
        </w:rPr>
        <w:tab/>
      </w:r>
      <w:r w:rsidRPr="00012B77">
        <w:rPr>
          <w:b/>
          <w:bCs/>
          <w:sz w:val="24"/>
          <w:szCs w:val="24"/>
        </w:rPr>
        <w:tab/>
      </w:r>
      <w:r w:rsidRPr="00012B77">
        <w:rPr>
          <w:b/>
          <w:bCs/>
          <w:sz w:val="24"/>
          <w:szCs w:val="24"/>
          <w:u w:val="single"/>
        </w:rPr>
        <w:t>le Maire (</w:t>
      </w:r>
      <w:r w:rsidRPr="00012B77">
        <w:rPr>
          <w:b/>
          <w:bCs/>
          <w:i/>
          <w:sz w:val="24"/>
          <w:szCs w:val="24"/>
          <w:u w:val="single"/>
        </w:rPr>
        <w:t>ou le Président</w:t>
      </w:r>
      <w:r w:rsidRPr="00012B77">
        <w:rPr>
          <w:b/>
          <w:bCs/>
          <w:sz w:val="24"/>
          <w:szCs w:val="24"/>
          <w:u w:val="single"/>
        </w:rPr>
        <w:t>)</w:t>
      </w:r>
    </w:p>
    <w:p w14:paraId="1622D155" w14:textId="77777777" w:rsidR="00151CC2" w:rsidRDefault="00151CC2" w:rsidP="00151CC2">
      <w:pPr>
        <w:jc w:val="both"/>
        <w:rPr>
          <w:sz w:val="24"/>
          <w:szCs w:val="24"/>
        </w:rPr>
      </w:pPr>
    </w:p>
    <w:p w14:paraId="2730CA3F" w14:textId="77777777" w:rsidR="00DC101A" w:rsidRDefault="00DC101A" w:rsidP="00151CC2">
      <w:pPr>
        <w:jc w:val="both"/>
        <w:rPr>
          <w:sz w:val="24"/>
          <w:szCs w:val="24"/>
        </w:rPr>
      </w:pPr>
    </w:p>
    <w:p w14:paraId="15CB98CC" w14:textId="77777777" w:rsidR="00DC101A" w:rsidRPr="0034689A" w:rsidRDefault="00DC101A" w:rsidP="00151CC2">
      <w:pPr>
        <w:jc w:val="both"/>
        <w:rPr>
          <w:sz w:val="24"/>
          <w:szCs w:val="24"/>
        </w:rPr>
      </w:pPr>
    </w:p>
    <w:p w14:paraId="2394D9B5" w14:textId="73AF3604" w:rsidR="00234B9C" w:rsidRPr="0034689A" w:rsidRDefault="00012B77" w:rsidP="00151CC2">
      <w:pPr>
        <w:jc w:val="both"/>
        <w:rPr>
          <w:sz w:val="24"/>
          <w:szCs w:val="24"/>
        </w:rPr>
      </w:pPr>
      <w:r>
        <w:rPr>
          <w:sz w:val="24"/>
          <w:szCs w:val="24"/>
        </w:rPr>
        <w:t xml:space="preserve">En </w:t>
      </w:r>
      <w:r w:rsidR="00151CC2" w:rsidRPr="0034689A">
        <w:rPr>
          <w:sz w:val="24"/>
          <w:szCs w:val="24"/>
        </w:rPr>
        <w:t xml:space="preserve">5 exemplaires, </w:t>
      </w:r>
      <w:r>
        <w:rPr>
          <w:sz w:val="24"/>
          <w:szCs w:val="24"/>
        </w:rPr>
        <w:t xml:space="preserve">dont </w:t>
      </w:r>
      <w:r w:rsidR="00151CC2" w:rsidRPr="0034689A">
        <w:rPr>
          <w:sz w:val="24"/>
          <w:szCs w:val="24"/>
        </w:rPr>
        <w:t>un pour l’apprenti, un pour l’employeur, un à adresser dès sa</w:t>
      </w:r>
      <w:r>
        <w:rPr>
          <w:sz w:val="24"/>
          <w:szCs w:val="24"/>
        </w:rPr>
        <w:t xml:space="preserve"> conclusion à la D</w:t>
      </w:r>
      <w:r w:rsidR="00234B9C">
        <w:rPr>
          <w:sz w:val="24"/>
          <w:szCs w:val="24"/>
        </w:rPr>
        <w:t>REETS</w:t>
      </w:r>
      <w:r w:rsidR="005B2DE8">
        <w:rPr>
          <w:sz w:val="24"/>
          <w:szCs w:val="24"/>
        </w:rPr>
        <w:t xml:space="preserve"> de</w:t>
      </w:r>
      <w:r w:rsidR="00234B9C">
        <w:rPr>
          <w:sz w:val="24"/>
          <w:szCs w:val="24"/>
        </w:rPr>
        <w:t>s Hauts-de-France</w:t>
      </w:r>
      <w:r w:rsidR="00151CC2" w:rsidRPr="00012B77">
        <w:rPr>
          <w:b/>
          <w:sz w:val="24"/>
          <w:szCs w:val="24"/>
        </w:rPr>
        <w:t xml:space="preserve">, </w:t>
      </w:r>
      <w:r w:rsidR="00151CC2" w:rsidRPr="0034689A">
        <w:rPr>
          <w:sz w:val="24"/>
          <w:szCs w:val="24"/>
        </w:rPr>
        <w:t>un au CFA, un au Trésorier Payeur de la collectivité.</w:t>
      </w:r>
    </w:p>
    <w:sectPr w:rsidR="00234B9C" w:rsidRPr="0034689A" w:rsidSect="00D9204F">
      <w:headerReference w:type="default" r:id="rId8"/>
      <w:footerReference w:type="even" r:id="rId9"/>
      <w:footerReference w:type="default" r:id="rId10"/>
      <w:pgSz w:w="11906" w:h="16838"/>
      <w:pgMar w:top="1418"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9111F" w14:textId="77777777" w:rsidR="00012B77" w:rsidRDefault="00012B77" w:rsidP="00151CC2">
      <w:r>
        <w:separator/>
      </w:r>
    </w:p>
  </w:endnote>
  <w:endnote w:type="continuationSeparator" w:id="0">
    <w:p w14:paraId="603BA509" w14:textId="77777777" w:rsidR="00012B77" w:rsidRDefault="00012B77" w:rsidP="001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3EEF" w14:textId="77777777"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end"/>
    </w:r>
  </w:p>
  <w:p w14:paraId="67B00EF2" w14:textId="77777777" w:rsidR="00012B77" w:rsidRDefault="00012B77" w:rsidP="007D35C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218E" w14:textId="77777777"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separate"/>
    </w:r>
    <w:r w:rsidR="006768D9">
      <w:rPr>
        <w:rStyle w:val="Numrodepage"/>
        <w:noProof/>
      </w:rPr>
      <w:t>3</w:t>
    </w:r>
    <w:r>
      <w:rPr>
        <w:rStyle w:val="Numrodepage"/>
      </w:rPr>
      <w:fldChar w:fldCharType="end"/>
    </w:r>
  </w:p>
  <w:p w14:paraId="4A9C03AD" w14:textId="5CB17B3E" w:rsidR="00012B77" w:rsidRDefault="002622A2" w:rsidP="002622A2">
    <w:pPr>
      <w:pStyle w:val="Pieddepage"/>
      <w:ind w:right="360"/>
      <w:jc w:val="center"/>
    </w:pPr>
    <w:r>
      <w:t xml:space="preserve">Pôle juridique et carrières CDG60 – </w:t>
    </w:r>
    <w:r w:rsidR="00EE4778">
      <w:t>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954D" w14:textId="77777777" w:rsidR="00012B77" w:rsidRDefault="00012B77" w:rsidP="00151CC2">
      <w:r>
        <w:separator/>
      </w:r>
    </w:p>
  </w:footnote>
  <w:footnote w:type="continuationSeparator" w:id="0">
    <w:p w14:paraId="03EDF017" w14:textId="77777777" w:rsidR="00012B77" w:rsidRDefault="00012B77" w:rsidP="0015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F9D7" w14:textId="77777777" w:rsidR="00012B77" w:rsidRDefault="00012B77">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273"/>
    <w:multiLevelType w:val="hybridMultilevel"/>
    <w:tmpl w:val="255CB0B0"/>
    <w:lvl w:ilvl="0" w:tplc="E8C092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E4139D"/>
    <w:multiLevelType w:val="multilevel"/>
    <w:tmpl w:val="686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E3C11"/>
    <w:multiLevelType w:val="hybridMultilevel"/>
    <w:tmpl w:val="0ED41C9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776C1"/>
    <w:multiLevelType w:val="multilevel"/>
    <w:tmpl w:val="4D9C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85CC3"/>
    <w:multiLevelType w:val="multilevel"/>
    <w:tmpl w:val="CEB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40894"/>
    <w:multiLevelType w:val="hybridMultilevel"/>
    <w:tmpl w:val="AD922D5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CF7F83"/>
    <w:multiLevelType w:val="multilevel"/>
    <w:tmpl w:val="13D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54A7B"/>
    <w:multiLevelType w:val="multilevel"/>
    <w:tmpl w:val="114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2F18"/>
    <w:multiLevelType w:val="multilevel"/>
    <w:tmpl w:val="DD7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C6F0A"/>
    <w:multiLevelType w:val="hybridMultilevel"/>
    <w:tmpl w:val="5E4AA08A"/>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155CE"/>
    <w:multiLevelType w:val="hybridMultilevel"/>
    <w:tmpl w:val="2FB6B5CC"/>
    <w:lvl w:ilvl="0" w:tplc="857686A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E51715A"/>
    <w:multiLevelType w:val="hybridMultilevel"/>
    <w:tmpl w:val="B4D86E7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01392E"/>
    <w:multiLevelType w:val="multilevel"/>
    <w:tmpl w:val="AD0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B076B"/>
    <w:multiLevelType w:val="multilevel"/>
    <w:tmpl w:val="6DE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66091"/>
    <w:multiLevelType w:val="hybridMultilevel"/>
    <w:tmpl w:val="B54CD13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6"/>
  </w:num>
  <w:num w:numId="5">
    <w:abstractNumId w:val="4"/>
  </w:num>
  <w:num w:numId="6">
    <w:abstractNumId w:val="13"/>
  </w:num>
  <w:num w:numId="7">
    <w:abstractNumId w:val="7"/>
  </w:num>
  <w:num w:numId="8">
    <w:abstractNumId w:val="3"/>
  </w:num>
  <w:num w:numId="9">
    <w:abstractNumId w:val="8"/>
  </w:num>
  <w:num w:numId="10">
    <w:abstractNumId w:val="1"/>
  </w:num>
  <w:num w:numId="11">
    <w:abstractNumId w:val="14"/>
  </w:num>
  <w:num w:numId="12">
    <w:abstractNumId w:val="11"/>
  </w:num>
  <w:num w:numId="13">
    <w:abstractNumId w:val="12"/>
  </w:num>
  <w:num w:numId="14">
    <w:abstractNumId w:val="2"/>
  </w:num>
  <w:num w:numId="15">
    <w:abstractNumId w:val="5"/>
    <w:lvlOverride w:ilvl="0"/>
    <w:lvlOverride w:ilvl="1"/>
    <w:lvlOverride w:ilvl="2"/>
    <w:lvlOverride w:ilvl="3"/>
    <w:lvlOverride w:ilvl="4"/>
    <w:lvlOverride w:ilvl="5"/>
    <w:lvlOverride w:ilvl="6"/>
    <w:lvlOverride w:ilvl="7"/>
    <w:lvlOverride w:ilv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CC2"/>
    <w:rsid w:val="00010522"/>
    <w:rsid w:val="00012B77"/>
    <w:rsid w:val="0002099D"/>
    <w:rsid w:val="00151CC2"/>
    <w:rsid w:val="00234B9C"/>
    <w:rsid w:val="002622A2"/>
    <w:rsid w:val="00274A61"/>
    <w:rsid w:val="002972ED"/>
    <w:rsid w:val="002E3A2E"/>
    <w:rsid w:val="0034689A"/>
    <w:rsid w:val="003A3F4E"/>
    <w:rsid w:val="00470AEB"/>
    <w:rsid w:val="004C538C"/>
    <w:rsid w:val="005202CC"/>
    <w:rsid w:val="005B2DE8"/>
    <w:rsid w:val="005F6250"/>
    <w:rsid w:val="006179C4"/>
    <w:rsid w:val="006334F1"/>
    <w:rsid w:val="006768D9"/>
    <w:rsid w:val="007D35CE"/>
    <w:rsid w:val="00873099"/>
    <w:rsid w:val="009356E7"/>
    <w:rsid w:val="00A23B53"/>
    <w:rsid w:val="00A91461"/>
    <w:rsid w:val="00B746D0"/>
    <w:rsid w:val="00BE00C3"/>
    <w:rsid w:val="00CD5863"/>
    <w:rsid w:val="00D47BAF"/>
    <w:rsid w:val="00D9204F"/>
    <w:rsid w:val="00DC101A"/>
    <w:rsid w:val="00E41482"/>
    <w:rsid w:val="00EB34B1"/>
    <w:rsid w:val="00EE4778"/>
    <w:rsid w:val="00F43755"/>
    <w:rsid w:val="00FA0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A9F4"/>
  <w15:docId w15:val="{9565BD4C-BD79-4EA0-8534-4ECCFE5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51CC2"/>
    <w:pPr>
      <w:keepNext/>
      <w:jc w:val="center"/>
      <w:outlineLvl w:val="0"/>
    </w:pPr>
    <w:rPr>
      <w:b/>
      <w:sz w:val="28"/>
    </w:rPr>
  </w:style>
  <w:style w:type="paragraph" w:styleId="Titre2">
    <w:name w:val="heading 2"/>
    <w:basedOn w:val="Normal"/>
    <w:next w:val="Normal"/>
    <w:link w:val="Titre2Car"/>
    <w:qFormat/>
    <w:rsid w:val="00151CC2"/>
    <w:pPr>
      <w:keepNext/>
      <w:jc w:val="both"/>
      <w:outlineLvl w:val="1"/>
    </w:pPr>
    <w:rPr>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1CC2"/>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151CC2"/>
    <w:rPr>
      <w:rFonts w:ascii="Times New Roman" w:eastAsia="Times New Roman" w:hAnsi="Times New Roman" w:cs="Times New Roman"/>
      <w:sz w:val="24"/>
      <w:szCs w:val="20"/>
      <w:lang w:eastAsia="fr-FR"/>
    </w:rPr>
  </w:style>
  <w:style w:type="paragraph" w:styleId="Corpsdetexte">
    <w:name w:val="Body Text"/>
    <w:basedOn w:val="Normal"/>
    <w:link w:val="CorpsdetexteCar"/>
    <w:rsid w:val="00151CC2"/>
    <w:rPr>
      <w:sz w:val="24"/>
    </w:rPr>
  </w:style>
  <w:style w:type="character" w:customStyle="1" w:styleId="CorpsdetexteCar">
    <w:name w:val="Corps de texte Car"/>
    <w:basedOn w:val="Policepardfaut"/>
    <w:link w:val="Corpsdetexte"/>
    <w:rsid w:val="00151CC2"/>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151CC2"/>
    <w:pPr>
      <w:jc w:val="both"/>
    </w:pPr>
    <w:rPr>
      <w:sz w:val="24"/>
    </w:rPr>
  </w:style>
  <w:style w:type="character" w:customStyle="1" w:styleId="Corpsdetexte2Car">
    <w:name w:val="Corps de texte 2 Car"/>
    <w:basedOn w:val="Policepardfaut"/>
    <w:link w:val="Corpsdetexte2"/>
    <w:rsid w:val="00151CC2"/>
    <w:rPr>
      <w:rFonts w:ascii="Times New Roman" w:eastAsia="Times New Roman" w:hAnsi="Times New Roman" w:cs="Times New Roman"/>
      <w:sz w:val="24"/>
      <w:szCs w:val="20"/>
      <w:lang w:eastAsia="fr-FR"/>
    </w:rPr>
  </w:style>
  <w:style w:type="paragraph" w:styleId="Pieddepage">
    <w:name w:val="footer"/>
    <w:basedOn w:val="Normal"/>
    <w:link w:val="PieddepageCar"/>
    <w:rsid w:val="00151CC2"/>
    <w:pPr>
      <w:tabs>
        <w:tab w:val="center" w:pos="4536"/>
        <w:tab w:val="right" w:pos="9072"/>
      </w:tabs>
    </w:pPr>
  </w:style>
  <w:style w:type="character" w:customStyle="1" w:styleId="PieddepageCar">
    <w:name w:val="Pied de page Car"/>
    <w:basedOn w:val="Policepardfaut"/>
    <w:link w:val="Pieddepage"/>
    <w:rsid w:val="00151CC2"/>
    <w:rPr>
      <w:rFonts w:ascii="Times New Roman" w:eastAsia="Times New Roman" w:hAnsi="Times New Roman" w:cs="Times New Roman"/>
      <w:sz w:val="20"/>
      <w:szCs w:val="20"/>
      <w:lang w:eastAsia="fr-FR"/>
    </w:rPr>
  </w:style>
  <w:style w:type="character" w:styleId="Numrodepage">
    <w:name w:val="page number"/>
    <w:basedOn w:val="Policepardfaut"/>
    <w:rsid w:val="00151CC2"/>
  </w:style>
  <w:style w:type="paragraph" w:styleId="En-tte">
    <w:name w:val="header"/>
    <w:basedOn w:val="Normal"/>
    <w:link w:val="En-tteCar"/>
    <w:uiPriority w:val="99"/>
    <w:unhideWhenUsed/>
    <w:rsid w:val="00151CC2"/>
    <w:pPr>
      <w:tabs>
        <w:tab w:val="center" w:pos="4536"/>
        <w:tab w:val="right" w:pos="9072"/>
      </w:tabs>
    </w:pPr>
  </w:style>
  <w:style w:type="character" w:customStyle="1" w:styleId="En-tteCar">
    <w:name w:val="En-tête Car"/>
    <w:basedOn w:val="Policepardfaut"/>
    <w:link w:val="En-tte"/>
    <w:uiPriority w:val="99"/>
    <w:rsid w:val="00151CC2"/>
    <w:rPr>
      <w:rFonts w:ascii="Times New Roman" w:eastAsia="Times New Roman" w:hAnsi="Times New Roman" w:cs="Times New Roman"/>
      <w:sz w:val="20"/>
      <w:szCs w:val="20"/>
      <w:lang w:eastAsia="fr-FR"/>
    </w:rPr>
  </w:style>
  <w:style w:type="character" w:styleId="lev">
    <w:name w:val="Strong"/>
    <w:basedOn w:val="Policepardfaut"/>
    <w:uiPriority w:val="22"/>
    <w:qFormat/>
    <w:rsid w:val="00151CC2"/>
    <w:rPr>
      <w:b/>
      <w:bCs/>
    </w:rPr>
  </w:style>
  <w:style w:type="table" w:styleId="Grilledutableau">
    <w:name w:val="Table Grid"/>
    <w:basedOn w:val="TableauNormal"/>
    <w:uiPriority w:val="59"/>
    <w:rsid w:val="00A2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204F"/>
    <w:pPr>
      <w:ind w:left="720"/>
      <w:contextualSpacing/>
    </w:pPr>
  </w:style>
  <w:style w:type="paragraph" w:styleId="NormalWeb">
    <w:name w:val="Normal (Web)"/>
    <w:basedOn w:val="Normal"/>
    <w:uiPriority w:val="99"/>
    <w:unhideWhenUsed/>
    <w:rsid w:val="002972ED"/>
    <w:pPr>
      <w:spacing w:before="100" w:beforeAutospacing="1" w:after="100" w:afterAutospacing="1"/>
    </w:pPr>
    <w:rPr>
      <w:sz w:val="24"/>
      <w:szCs w:val="24"/>
    </w:rPr>
  </w:style>
  <w:style w:type="paragraph" w:customStyle="1" w:styleId="TEXTE">
    <w:name w:val="TEXTE"/>
    <w:basedOn w:val="Normal"/>
    <w:rsid w:val="00012B77"/>
    <w:pPr>
      <w:spacing w:before="200" w:after="100"/>
      <w:ind w:left="426"/>
      <w:jc w:val="both"/>
    </w:pPr>
    <w:rPr>
      <w:sz w:val="22"/>
    </w:rPr>
  </w:style>
  <w:style w:type="character" w:styleId="Lienhypertexte">
    <w:name w:val="Hyperlink"/>
    <w:basedOn w:val="Policepardfaut"/>
    <w:uiPriority w:val="99"/>
    <w:unhideWhenUsed/>
    <w:rsid w:val="00234B9C"/>
    <w:rPr>
      <w:color w:val="0000FF" w:themeColor="hyperlink"/>
      <w:u w:val="single"/>
    </w:rPr>
  </w:style>
  <w:style w:type="character" w:styleId="Mentionnonrsolue">
    <w:name w:val="Unresolved Mention"/>
    <w:basedOn w:val="Policepardfaut"/>
    <w:uiPriority w:val="99"/>
    <w:semiHidden/>
    <w:unhideWhenUsed/>
    <w:rsid w:val="0023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274267">
      <w:bodyDiv w:val="1"/>
      <w:marLeft w:val="0"/>
      <w:marRight w:val="0"/>
      <w:marTop w:val="0"/>
      <w:marBottom w:val="0"/>
      <w:divBdr>
        <w:top w:val="none" w:sz="0" w:space="0" w:color="auto"/>
        <w:left w:val="none" w:sz="0" w:space="0" w:color="auto"/>
        <w:bottom w:val="none" w:sz="0" w:space="0" w:color="auto"/>
        <w:right w:val="none" w:sz="0" w:space="0" w:color="auto"/>
      </w:divBdr>
      <w:divsChild>
        <w:div w:id="265233879">
          <w:marLeft w:val="0"/>
          <w:marRight w:val="0"/>
          <w:marTop w:val="0"/>
          <w:marBottom w:val="0"/>
          <w:divBdr>
            <w:top w:val="none" w:sz="0" w:space="0" w:color="auto"/>
            <w:left w:val="none" w:sz="0" w:space="0" w:color="auto"/>
            <w:bottom w:val="none" w:sz="0" w:space="0" w:color="auto"/>
            <w:right w:val="none" w:sz="0" w:space="0" w:color="auto"/>
          </w:divBdr>
          <w:divsChild>
            <w:div w:id="731316728">
              <w:marLeft w:val="0"/>
              <w:marRight w:val="0"/>
              <w:marTop w:val="0"/>
              <w:marBottom w:val="0"/>
              <w:divBdr>
                <w:top w:val="none" w:sz="0" w:space="0" w:color="auto"/>
                <w:left w:val="none" w:sz="0" w:space="0" w:color="auto"/>
                <w:bottom w:val="none" w:sz="0" w:space="0" w:color="auto"/>
                <w:right w:val="none" w:sz="0" w:space="0" w:color="auto"/>
              </w:divBdr>
              <w:divsChild>
                <w:div w:id="207496681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63413699">
      <w:bodyDiv w:val="1"/>
      <w:marLeft w:val="0"/>
      <w:marRight w:val="0"/>
      <w:marTop w:val="0"/>
      <w:marBottom w:val="0"/>
      <w:divBdr>
        <w:top w:val="none" w:sz="0" w:space="0" w:color="auto"/>
        <w:left w:val="none" w:sz="0" w:space="0" w:color="auto"/>
        <w:bottom w:val="none" w:sz="0" w:space="0" w:color="auto"/>
        <w:right w:val="none" w:sz="0" w:space="0" w:color="auto"/>
      </w:divBdr>
      <w:divsChild>
        <w:div w:id="556086682">
          <w:marLeft w:val="0"/>
          <w:marRight w:val="0"/>
          <w:marTop w:val="0"/>
          <w:marBottom w:val="0"/>
          <w:divBdr>
            <w:top w:val="none" w:sz="0" w:space="0" w:color="auto"/>
            <w:left w:val="none" w:sz="0" w:space="0" w:color="auto"/>
            <w:bottom w:val="none" w:sz="0" w:space="0" w:color="auto"/>
            <w:right w:val="none" w:sz="0" w:space="0" w:color="auto"/>
          </w:divBdr>
          <w:divsChild>
            <w:div w:id="338504531">
              <w:marLeft w:val="0"/>
              <w:marRight w:val="0"/>
              <w:marTop w:val="0"/>
              <w:marBottom w:val="0"/>
              <w:divBdr>
                <w:top w:val="none" w:sz="0" w:space="0" w:color="auto"/>
                <w:left w:val="none" w:sz="0" w:space="0" w:color="auto"/>
                <w:bottom w:val="none" w:sz="0" w:space="0" w:color="auto"/>
                <w:right w:val="none" w:sz="0" w:space="0" w:color="auto"/>
              </w:divBdr>
              <w:divsChild>
                <w:div w:id="1062216076">
                  <w:marLeft w:val="0"/>
                  <w:marRight w:val="0"/>
                  <w:marTop w:val="0"/>
                  <w:marBottom w:val="0"/>
                  <w:divBdr>
                    <w:top w:val="none" w:sz="0" w:space="0" w:color="auto"/>
                    <w:left w:val="none" w:sz="0" w:space="0" w:color="auto"/>
                    <w:bottom w:val="none" w:sz="0" w:space="0" w:color="auto"/>
                    <w:right w:val="none" w:sz="0" w:space="0" w:color="auto"/>
                  </w:divBdr>
                  <w:divsChild>
                    <w:div w:id="2109813889">
                      <w:marLeft w:val="0"/>
                      <w:marRight w:val="0"/>
                      <w:marTop w:val="0"/>
                      <w:marBottom w:val="0"/>
                      <w:divBdr>
                        <w:top w:val="none" w:sz="0" w:space="0" w:color="auto"/>
                        <w:left w:val="none" w:sz="0" w:space="0" w:color="auto"/>
                        <w:bottom w:val="none" w:sz="0" w:space="0" w:color="auto"/>
                        <w:right w:val="none" w:sz="0" w:space="0" w:color="auto"/>
                      </w:divBdr>
                      <w:divsChild>
                        <w:div w:id="1236548015">
                          <w:marLeft w:val="0"/>
                          <w:marRight w:val="0"/>
                          <w:marTop w:val="0"/>
                          <w:marBottom w:val="0"/>
                          <w:divBdr>
                            <w:top w:val="none" w:sz="0" w:space="0" w:color="auto"/>
                            <w:left w:val="none" w:sz="0" w:space="0" w:color="auto"/>
                            <w:bottom w:val="none" w:sz="0" w:space="0" w:color="auto"/>
                            <w:right w:val="none" w:sz="0" w:space="0" w:color="auto"/>
                          </w:divBdr>
                          <w:divsChild>
                            <w:div w:id="526217179">
                              <w:marLeft w:val="0"/>
                              <w:marRight w:val="0"/>
                              <w:marTop w:val="0"/>
                              <w:marBottom w:val="0"/>
                              <w:divBdr>
                                <w:top w:val="none" w:sz="0" w:space="0" w:color="auto"/>
                                <w:left w:val="none" w:sz="0" w:space="0" w:color="auto"/>
                                <w:bottom w:val="none" w:sz="0" w:space="0" w:color="auto"/>
                                <w:right w:val="none" w:sz="0" w:space="0" w:color="auto"/>
                              </w:divBdr>
                              <w:divsChild>
                                <w:div w:id="597756079">
                                  <w:marLeft w:val="0"/>
                                  <w:marRight w:val="0"/>
                                  <w:marTop w:val="0"/>
                                  <w:marBottom w:val="0"/>
                                  <w:divBdr>
                                    <w:top w:val="none" w:sz="0" w:space="0" w:color="auto"/>
                                    <w:left w:val="none" w:sz="0" w:space="0" w:color="auto"/>
                                    <w:bottom w:val="none" w:sz="0" w:space="0" w:color="auto"/>
                                    <w:right w:val="none" w:sz="0" w:space="0" w:color="auto"/>
                                  </w:divBdr>
                                  <w:divsChild>
                                    <w:div w:id="1980257260">
                                      <w:marLeft w:val="0"/>
                                      <w:marRight w:val="0"/>
                                      <w:marTop w:val="0"/>
                                      <w:marBottom w:val="0"/>
                                      <w:divBdr>
                                        <w:top w:val="none" w:sz="0" w:space="0" w:color="auto"/>
                                        <w:left w:val="none" w:sz="0" w:space="0" w:color="auto"/>
                                        <w:bottom w:val="none" w:sz="0" w:space="0" w:color="auto"/>
                                        <w:right w:val="none" w:sz="0" w:space="0" w:color="auto"/>
                                      </w:divBdr>
                                      <w:divsChild>
                                        <w:div w:id="157811055">
                                          <w:marLeft w:val="0"/>
                                          <w:marRight w:val="0"/>
                                          <w:marTop w:val="0"/>
                                          <w:marBottom w:val="0"/>
                                          <w:divBdr>
                                            <w:top w:val="none" w:sz="0" w:space="0" w:color="auto"/>
                                            <w:left w:val="none" w:sz="0" w:space="0" w:color="auto"/>
                                            <w:bottom w:val="none" w:sz="0" w:space="0" w:color="auto"/>
                                            <w:right w:val="none" w:sz="0" w:space="0" w:color="auto"/>
                                          </w:divBdr>
                                          <w:divsChild>
                                            <w:div w:id="1200166750">
                                              <w:marLeft w:val="0"/>
                                              <w:marRight w:val="0"/>
                                              <w:marTop w:val="0"/>
                                              <w:marBottom w:val="0"/>
                                              <w:divBdr>
                                                <w:top w:val="none" w:sz="0" w:space="0" w:color="auto"/>
                                                <w:left w:val="none" w:sz="0" w:space="0" w:color="auto"/>
                                                <w:bottom w:val="none" w:sz="0" w:space="0" w:color="auto"/>
                                                <w:right w:val="none" w:sz="0" w:space="0" w:color="auto"/>
                                              </w:divBdr>
                                              <w:divsChild>
                                                <w:div w:id="671030529">
                                                  <w:marLeft w:val="0"/>
                                                  <w:marRight w:val="0"/>
                                                  <w:marTop w:val="0"/>
                                                  <w:marBottom w:val="0"/>
                                                  <w:divBdr>
                                                    <w:top w:val="none" w:sz="0" w:space="0" w:color="auto"/>
                                                    <w:left w:val="none" w:sz="0" w:space="0" w:color="auto"/>
                                                    <w:bottom w:val="none" w:sz="0" w:space="0" w:color="auto"/>
                                                    <w:right w:val="none" w:sz="0" w:space="0" w:color="auto"/>
                                                  </w:divBdr>
                                                  <w:divsChild>
                                                    <w:div w:id="5479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331199">
      <w:bodyDiv w:val="1"/>
      <w:marLeft w:val="0"/>
      <w:marRight w:val="0"/>
      <w:marTop w:val="0"/>
      <w:marBottom w:val="0"/>
      <w:divBdr>
        <w:top w:val="none" w:sz="0" w:space="0" w:color="auto"/>
        <w:left w:val="none" w:sz="0" w:space="0" w:color="auto"/>
        <w:bottom w:val="none" w:sz="0" w:space="0" w:color="auto"/>
        <w:right w:val="none" w:sz="0" w:space="0" w:color="auto"/>
      </w:divBdr>
      <w:divsChild>
        <w:div w:id="646973740">
          <w:marLeft w:val="0"/>
          <w:marRight w:val="0"/>
          <w:marTop w:val="0"/>
          <w:marBottom w:val="0"/>
          <w:divBdr>
            <w:top w:val="none" w:sz="0" w:space="0" w:color="auto"/>
            <w:left w:val="none" w:sz="0" w:space="0" w:color="auto"/>
            <w:bottom w:val="none" w:sz="0" w:space="0" w:color="auto"/>
            <w:right w:val="none" w:sz="0" w:space="0" w:color="auto"/>
          </w:divBdr>
          <w:divsChild>
            <w:div w:id="1424644380">
              <w:marLeft w:val="0"/>
              <w:marRight w:val="0"/>
              <w:marTop w:val="0"/>
              <w:marBottom w:val="0"/>
              <w:divBdr>
                <w:top w:val="none" w:sz="0" w:space="0" w:color="auto"/>
                <w:left w:val="none" w:sz="0" w:space="0" w:color="auto"/>
                <w:bottom w:val="none" w:sz="0" w:space="0" w:color="auto"/>
                <w:right w:val="none" w:sz="0" w:space="0" w:color="auto"/>
              </w:divBdr>
              <w:divsChild>
                <w:div w:id="1691374743">
                  <w:marLeft w:val="0"/>
                  <w:marRight w:val="0"/>
                  <w:marTop w:val="0"/>
                  <w:marBottom w:val="0"/>
                  <w:divBdr>
                    <w:top w:val="none" w:sz="0" w:space="0" w:color="auto"/>
                    <w:left w:val="none" w:sz="0" w:space="0" w:color="auto"/>
                    <w:bottom w:val="none" w:sz="0" w:space="0" w:color="auto"/>
                    <w:right w:val="none" w:sz="0" w:space="0" w:color="auto"/>
                  </w:divBdr>
                  <w:divsChild>
                    <w:div w:id="1065831936">
                      <w:marLeft w:val="0"/>
                      <w:marRight w:val="0"/>
                      <w:marTop w:val="0"/>
                      <w:marBottom w:val="0"/>
                      <w:divBdr>
                        <w:top w:val="none" w:sz="0" w:space="0" w:color="auto"/>
                        <w:left w:val="none" w:sz="0" w:space="0" w:color="auto"/>
                        <w:bottom w:val="none" w:sz="0" w:space="0" w:color="auto"/>
                        <w:right w:val="none" w:sz="0" w:space="0" w:color="auto"/>
                      </w:divBdr>
                      <w:divsChild>
                        <w:div w:id="20182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rvice-public.fr/particuliers/vosdroits/R13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13</cp:revision>
  <dcterms:created xsi:type="dcterms:W3CDTF">2013-10-18T13:54:00Z</dcterms:created>
  <dcterms:modified xsi:type="dcterms:W3CDTF">2021-12-01T11:26:00Z</dcterms:modified>
</cp:coreProperties>
</file>