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F611" w14:textId="77777777" w:rsidR="00EF771C" w:rsidRDefault="00463EE1" w:rsidP="00EF771C">
      <w:pPr>
        <w:jc w:val="center"/>
        <w:rPr>
          <w:b/>
          <w:sz w:val="28"/>
          <w:szCs w:val="28"/>
        </w:rPr>
      </w:pPr>
      <w:r w:rsidRPr="00790204">
        <w:rPr>
          <w:b/>
          <w:sz w:val="28"/>
          <w:szCs w:val="28"/>
        </w:rPr>
        <w:t>ARRETE DE MISE EN CONGE</w:t>
      </w:r>
      <w:r>
        <w:rPr>
          <w:b/>
          <w:sz w:val="28"/>
          <w:szCs w:val="28"/>
        </w:rPr>
        <w:t xml:space="preserve"> </w:t>
      </w:r>
      <w:r w:rsidR="00EF771C" w:rsidRPr="00EF771C">
        <w:rPr>
          <w:b/>
          <w:sz w:val="28"/>
          <w:szCs w:val="28"/>
        </w:rPr>
        <w:t>POUR INVALIDITE IMPUTABLE AU SERVICE</w:t>
      </w:r>
      <w:r w:rsidR="00EF771C">
        <w:rPr>
          <w:b/>
          <w:sz w:val="28"/>
          <w:szCs w:val="28"/>
        </w:rPr>
        <w:t xml:space="preserve"> </w:t>
      </w:r>
    </w:p>
    <w:p w14:paraId="0A1B9E7B" w14:textId="77777777" w:rsidR="00463EE1" w:rsidRPr="00AD35A3" w:rsidRDefault="00463EE1" w:rsidP="00463EE1">
      <w:pPr>
        <w:jc w:val="center"/>
        <w:rPr>
          <w:b/>
          <w:i/>
          <w:sz w:val="28"/>
          <w:szCs w:val="28"/>
        </w:rPr>
      </w:pPr>
      <w:r>
        <w:rPr>
          <w:b/>
          <w:sz w:val="28"/>
          <w:szCs w:val="28"/>
        </w:rPr>
        <w:t xml:space="preserve">de Monsieur </w:t>
      </w:r>
      <w:r w:rsidRPr="00AD35A3">
        <w:rPr>
          <w:b/>
          <w:i/>
          <w:sz w:val="28"/>
          <w:szCs w:val="28"/>
        </w:rPr>
        <w:t>(ou Madame) …</w:t>
      </w:r>
    </w:p>
    <w:p w14:paraId="609B96EB" w14:textId="77777777" w:rsidR="00463EE1" w:rsidRPr="00951395" w:rsidRDefault="00463EE1" w:rsidP="00463EE1">
      <w:pPr>
        <w:autoSpaceDE w:val="0"/>
        <w:autoSpaceDN w:val="0"/>
        <w:jc w:val="center"/>
        <w:rPr>
          <w:b/>
          <w:bCs/>
          <w:i/>
          <w:iCs/>
          <w:sz w:val="24"/>
          <w:szCs w:val="24"/>
        </w:rPr>
      </w:pPr>
      <w:r w:rsidRPr="00951395">
        <w:rPr>
          <w:b/>
          <w:bCs/>
          <w:i/>
          <w:iCs/>
          <w:sz w:val="24"/>
          <w:szCs w:val="24"/>
        </w:rPr>
        <w:t>(</w:t>
      </w:r>
      <w:r w:rsidRPr="00F20E09">
        <w:rPr>
          <w:b/>
          <w:bCs/>
          <w:i/>
          <w:iCs/>
          <w:sz w:val="24"/>
          <w:szCs w:val="24"/>
        </w:rPr>
        <w:t xml:space="preserve">Fonctionnaires </w:t>
      </w:r>
      <w:r>
        <w:rPr>
          <w:b/>
          <w:bCs/>
          <w:i/>
          <w:iCs/>
          <w:sz w:val="24"/>
          <w:szCs w:val="24"/>
        </w:rPr>
        <w:t xml:space="preserve">à temps non complet </w:t>
      </w:r>
      <w:r w:rsidRPr="00F20E09">
        <w:rPr>
          <w:b/>
          <w:bCs/>
          <w:i/>
          <w:iCs/>
          <w:sz w:val="24"/>
          <w:szCs w:val="24"/>
        </w:rPr>
        <w:t>≤ 28 heures</w:t>
      </w:r>
      <w:r>
        <w:rPr>
          <w:b/>
          <w:bCs/>
          <w:i/>
          <w:iCs/>
          <w:sz w:val="24"/>
          <w:szCs w:val="24"/>
        </w:rPr>
        <w:t xml:space="preserve"> </w:t>
      </w:r>
      <w:r w:rsidRPr="00951395">
        <w:rPr>
          <w:b/>
          <w:bCs/>
          <w:i/>
          <w:iCs/>
          <w:sz w:val="24"/>
          <w:szCs w:val="24"/>
        </w:rPr>
        <w:t>affiliés au régime général de Sécurité Sociale – IRCANTEC)</w:t>
      </w:r>
    </w:p>
    <w:p w14:paraId="4BF9A517" w14:textId="77777777" w:rsidR="00463EE1" w:rsidRPr="00E970B1" w:rsidRDefault="00463EE1" w:rsidP="00463EE1">
      <w:pPr>
        <w:tabs>
          <w:tab w:val="left" w:pos="284"/>
          <w:tab w:val="left" w:pos="2552"/>
        </w:tabs>
        <w:rPr>
          <w:iCs/>
          <w:sz w:val="24"/>
          <w:szCs w:val="24"/>
        </w:rPr>
      </w:pPr>
    </w:p>
    <w:p w14:paraId="433F3687" w14:textId="77777777" w:rsidR="00463EE1" w:rsidRPr="00874507" w:rsidRDefault="00463EE1" w:rsidP="00463EE1">
      <w:pPr>
        <w:tabs>
          <w:tab w:val="left" w:pos="284"/>
          <w:tab w:val="left" w:pos="2552"/>
        </w:tabs>
        <w:jc w:val="center"/>
        <w:rPr>
          <w:b/>
          <w:bCs/>
          <w:sz w:val="24"/>
          <w:szCs w:val="24"/>
        </w:rPr>
      </w:pPr>
      <w:r w:rsidRPr="00874507">
        <w:rPr>
          <w:b/>
          <w:i/>
          <w:iCs/>
          <w:sz w:val="24"/>
          <w:szCs w:val="24"/>
        </w:rPr>
        <w:t>Les mentions en italiques constituent des commentaires destinés à faciliter la rédaction de l’arrêté. Ils doivent être supprimés de l’arrêté définitif.</w:t>
      </w:r>
    </w:p>
    <w:p w14:paraId="6B1BA458" w14:textId="77777777" w:rsidR="00463EE1" w:rsidRPr="0006334F" w:rsidRDefault="00463EE1" w:rsidP="00463EE1">
      <w:pPr>
        <w:tabs>
          <w:tab w:val="left" w:pos="284"/>
          <w:tab w:val="left" w:pos="2268"/>
          <w:tab w:val="left" w:pos="2552"/>
        </w:tabs>
        <w:jc w:val="both"/>
        <w:rPr>
          <w:sz w:val="24"/>
          <w:szCs w:val="24"/>
        </w:rPr>
      </w:pPr>
    </w:p>
    <w:p w14:paraId="1E7CB2DD" w14:textId="77777777" w:rsidR="00463EE1" w:rsidRPr="00195986" w:rsidRDefault="00463EE1" w:rsidP="00463EE1">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30E69B88" w14:textId="77777777" w:rsidR="0011669E" w:rsidRDefault="0011669E" w:rsidP="0011669E">
      <w:pPr>
        <w:jc w:val="both"/>
        <w:rPr>
          <w:bCs/>
          <w:sz w:val="24"/>
        </w:rPr>
      </w:pPr>
    </w:p>
    <w:p w14:paraId="19E982AE" w14:textId="77777777" w:rsidR="0011669E" w:rsidRPr="00AD35A3" w:rsidRDefault="0011669E" w:rsidP="0011669E">
      <w:pPr>
        <w:jc w:val="both"/>
        <w:rPr>
          <w:sz w:val="24"/>
        </w:rPr>
      </w:pPr>
      <w:r w:rsidRPr="00AD35A3">
        <w:rPr>
          <w:bCs/>
          <w:sz w:val="24"/>
        </w:rPr>
        <w:t>Vu le Code de la Sécurité Sociale,</w:t>
      </w:r>
    </w:p>
    <w:p w14:paraId="2E47119F" w14:textId="77777777" w:rsidR="00463EE1" w:rsidRDefault="00463EE1" w:rsidP="00463EE1">
      <w:pPr>
        <w:jc w:val="both"/>
        <w:rPr>
          <w:sz w:val="24"/>
          <w:szCs w:val="24"/>
        </w:rPr>
      </w:pPr>
    </w:p>
    <w:p w14:paraId="70888CEF" w14:textId="52B753A3" w:rsidR="00463EE1" w:rsidRDefault="00463EE1" w:rsidP="00D002B7">
      <w:pPr>
        <w:jc w:val="both"/>
        <w:rPr>
          <w:sz w:val="24"/>
        </w:rPr>
      </w:pPr>
      <w:r>
        <w:rPr>
          <w:sz w:val="24"/>
        </w:rPr>
        <w:t xml:space="preserve">Vu </w:t>
      </w:r>
      <w:r w:rsidR="00D002B7">
        <w:rPr>
          <w:sz w:val="24"/>
        </w:rPr>
        <w:t>le Code Général de la Fonction Publique</w:t>
      </w:r>
      <w:r w:rsidR="00B40DFD">
        <w:rPr>
          <w:sz w:val="24"/>
        </w:rPr>
        <w:t xml:space="preserve"> et notamment son article L.613-6</w:t>
      </w:r>
      <w:r>
        <w:rPr>
          <w:sz w:val="24"/>
        </w:rPr>
        <w:t> ;</w:t>
      </w:r>
    </w:p>
    <w:p w14:paraId="4193AFA6" w14:textId="77777777" w:rsidR="00463EE1" w:rsidRDefault="00463EE1" w:rsidP="00463EE1">
      <w:pPr>
        <w:jc w:val="both"/>
        <w:rPr>
          <w:sz w:val="24"/>
        </w:rPr>
      </w:pPr>
    </w:p>
    <w:p w14:paraId="59C652D6" w14:textId="2CE2E6EB" w:rsidR="00463EE1" w:rsidRDefault="00463EE1" w:rsidP="00463EE1">
      <w:pPr>
        <w:jc w:val="both"/>
        <w:rPr>
          <w:sz w:val="24"/>
        </w:rPr>
      </w:pPr>
      <w:r>
        <w:rPr>
          <w:sz w:val="24"/>
        </w:rPr>
        <w:t xml:space="preserve">Vu le décret n° 91-298 du 20 mars 1991 </w:t>
      </w:r>
      <w:r w:rsidR="0011669E">
        <w:rPr>
          <w:sz w:val="24"/>
        </w:rPr>
        <w:t xml:space="preserve">modifié </w:t>
      </w:r>
      <w:r>
        <w:rPr>
          <w:sz w:val="24"/>
        </w:rPr>
        <w:t>portant dispositions statutaires applicables aux fonctionnaires territoriaux nommés dans des emplois permanents à temps non complet</w:t>
      </w:r>
      <w:r w:rsidR="00B40DFD">
        <w:rPr>
          <w:sz w:val="24"/>
        </w:rPr>
        <w:t xml:space="preserve"> et notamment ses articles 34</w:t>
      </w:r>
      <w:r w:rsidR="00980A64">
        <w:rPr>
          <w:sz w:val="24"/>
        </w:rPr>
        <w:t xml:space="preserve"> et 37</w:t>
      </w:r>
      <w:r>
        <w:rPr>
          <w:sz w:val="24"/>
        </w:rPr>
        <w:t> ;</w:t>
      </w:r>
    </w:p>
    <w:p w14:paraId="2864CC49" w14:textId="77777777" w:rsidR="00463EE1" w:rsidRDefault="00463EE1" w:rsidP="00463EE1">
      <w:pPr>
        <w:jc w:val="both"/>
        <w:rPr>
          <w:sz w:val="24"/>
        </w:rPr>
      </w:pPr>
    </w:p>
    <w:p w14:paraId="3DFDDF9E" w14:textId="77777777" w:rsidR="00463EE1" w:rsidRDefault="00463EE1" w:rsidP="00463EE1">
      <w:pPr>
        <w:jc w:val="both"/>
        <w:rPr>
          <w:sz w:val="24"/>
        </w:rPr>
      </w:pPr>
      <w:r>
        <w:rPr>
          <w:sz w:val="24"/>
        </w:rPr>
        <w:t xml:space="preserve">Vu le certificat médical en date du…, produit par </w:t>
      </w:r>
      <w:r w:rsidRPr="00790204">
        <w:rPr>
          <w:sz w:val="24"/>
          <w:szCs w:val="24"/>
        </w:rPr>
        <w:t xml:space="preserve">Monsieur </w:t>
      </w:r>
      <w:r w:rsidRPr="00790204">
        <w:rPr>
          <w:i/>
          <w:sz w:val="24"/>
          <w:szCs w:val="24"/>
        </w:rPr>
        <w:t>(Madame)</w:t>
      </w:r>
      <w:r w:rsidRPr="00790204">
        <w:rPr>
          <w:sz w:val="24"/>
          <w:szCs w:val="24"/>
        </w:rPr>
        <w:t xml:space="preserve"> …,</w:t>
      </w:r>
      <w:r>
        <w:rPr>
          <w:sz w:val="24"/>
          <w:szCs w:val="24"/>
        </w:rPr>
        <w:t xml:space="preserve"> </w:t>
      </w:r>
      <w:r>
        <w:rPr>
          <w:sz w:val="24"/>
        </w:rPr>
        <w:t xml:space="preserve">pour un arrêt de travail pour accident de travail survenu le … </w:t>
      </w:r>
      <w:r w:rsidRPr="002D368F">
        <w:rPr>
          <w:i/>
          <w:sz w:val="24"/>
        </w:rPr>
        <w:t>(ou pour maladie professionnelle constatée le …)</w:t>
      </w:r>
      <w:r>
        <w:rPr>
          <w:sz w:val="24"/>
        </w:rPr>
        <w:t>,</w:t>
      </w:r>
    </w:p>
    <w:p w14:paraId="4F7874BC" w14:textId="77777777" w:rsidR="00463EE1" w:rsidRDefault="00463EE1" w:rsidP="00463EE1">
      <w:pPr>
        <w:jc w:val="both"/>
        <w:rPr>
          <w:sz w:val="24"/>
        </w:rPr>
      </w:pPr>
    </w:p>
    <w:p w14:paraId="5B231CF2" w14:textId="77777777" w:rsidR="00463EE1" w:rsidRPr="00E970B1" w:rsidRDefault="00463EE1" w:rsidP="00463EE1">
      <w:pPr>
        <w:jc w:val="both"/>
        <w:rPr>
          <w:sz w:val="24"/>
        </w:rPr>
      </w:pPr>
      <w:r>
        <w:rPr>
          <w:sz w:val="24"/>
        </w:rPr>
        <w:t>C</w:t>
      </w:r>
      <w:r w:rsidRPr="00AD35A3">
        <w:rPr>
          <w:sz w:val="24"/>
        </w:rPr>
        <w:t xml:space="preserve">onsidérant que l’accident </w:t>
      </w:r>
      <w:r w:rsidRPr="00AD35A3">
        <w:rPr>
          <w:i/>
          <w:sz w:val="24"/>
        </w:rPr>
        <w:t>(ou la maladie professionnelle)</w:t>
      </w:r>
      <w:r w:rsidRPr="00AD35A3">
        <w:rPr>
          <w:sz w:val="24"/>
        </w:rPr>
        <w:t xml:space="preserve"> a été reconnu</w:t>
      </w:r>
      <w:r w:rsidRPr="00AD35A3">
        <w:rPr>
          <w:i/>
          <w:sz w:val="24"/>
        </w:rPr>
        <w:t>(e)</w:t>
      </w:r>
      <w:r w:rsidRPr="00AD35A3">
        <w:rPr>
          <w:sz w:val="24"/>
        </w:rPr>
        <w:t xml:space="preserve"> imputable au service par le médecin-conseil de la Sécurité Sociale,</w:t>
      </w:r>
    </w:p>
    <w:p w14:paraId="6D1A6925" w14:textId="77777777" w:rsidR="00463EE1" w:rsidRPr="00EB2A91" w:rsidRDefault="00463EE1" w:rsidP="00463EE1">
      <w:pPr>
        <w:tabs>
          <w:tab w:val="left" w:pos="284"/>
          <w:tab w:val="left" w:pos="2268"/>
          <w:tab w:val="left" w:pos="2552"/>
        </w:tabs>
        <w:jc w:val="both"/>
        <w:rPr>
          <w:bCs/>
          <w:sz w:val="24"/>
          <w:szCs w:val="24"/>
        </w:rPr>
      </w:pPr>
    </w:p>
    <w:p w14:paraId="2940AC99" w14:textId="77777777" w:rsidR="00463EE1" w:rsidRPr="00790204" w:rsidRDefault="00463EE1" w:rsidP="00463EE1">
      <w:pPr>
        <w:tabs>
          <w:tab w:val="left" w:pos="284"/>
          <w:tab w:val="left" w:pos="2268"/>
          <w:tab w:val="left" w:pos="2552"/>
        </w:tabs>
        <w:jc w:val="center"/>
        <w:rPr>
          <w:b/>
          <w:bCs/>
          <w:sz w:val="28"/>
          <w:szCs w:val="28"/>
        </w:rPr>
      </w:pPr>
      <w:r w:rsidRPr="00CC3264">
        <w:rPr>
          <w:b/>
          <w:bCs/>
          <w:sz w:val="28"/>
          <w:szCs w:val="28"/>
        </w:rPr>
        <w:t>ARRÊTE</w:t>
      </w:r>
    </w:p>
    <w:p w14:paraId="312A42AC" w14:textId="77777777" w:rsidR="00463EE1" w:rsidRDefault="00463EE1" w:rsidP="00463EE1">
      <w:pPr>
        <w:jc w:val="both"/>
        <w:rPr>
          <w:b/>
          <w:sz w:val="24"/>
          <w:szCs w:val="24"/>
          <w:u w:val="single"/>
        </w:rPr>
      </w:pPr>
    </w:p>
    <w:p w14:paraId="3D4C9933" w14:textId="77777777" w:rsidR="00463EE1" w:rsidRPr="00195986" w:rsidRDefault="00463EE1" w:rsidP="00463EE1">
      <w:pPr>
        <w:jc w:val="both"/>
        <w:rPr>
          <w:b/>
          <w:sz w:val="24"/>
          <w:szCs w:val="24"/>
        </w:rPr>
      </w:pPr>
      <w:r w:rsidRPr="00195986">
        <w:rPr>
          <w:b/>
          <w:sz w:val="24"/>
          <w:szCs w:val="24"/>
          <w:u w:val="single"/>
        </w:rPr>
        <w:t>Article 1</w:t>
      </w:r>
      <w:r w:rsidRPr="00195986">
        <w:rPr>
          <w:b/>
          <w:sz w:val="24"/>
          <w:szCs w:val="24"/>
        </w:rPr>
        <w:t xml:space="preserve"> :</w:t>
      </w:r>
    </w:p>
    <w:p w14:paraId="3E9E15C4" w14:textId="77777777" w:rsidR="00463EE1" w:rsidRDefault="00EF771C" w:rsidP="00463EE1">
      <w:pPr>
        <w:jc w:val="both"/>
        <w:rPr>
          <w:sz w:val="24"/>
        </w:rPr>
      </w:pPr>
      <w:r>
        <w:rPr>
          <w:sz w:val="24"/>
          <w:szCs w:val="24"/>
        </w:rPr>
        <w:t xml:space="preserve">A compter du …, </w:t>
      </w:r>
      <w:r w:rsidR="00463EE1" w:rsidRPr="00790204">
        <w:rPr>
          <w:sz w:val="24"/>
          <w:szCs w:val="24"/>
        </w:rPr>
        <w:t xml:space="preserve">Monsieur </w:t>
      </w:r>
      <w:r w:rsidR="00463EE1" w:rsidRPr="00790204">
        <w:rPr>
          <w:i/>
          <w:sz w:val="24"/>
          <w:szCs w:val="24"/>
        </w:rPr>
        <w:t>(Madame)</w:t>
      </w:r>
      <w:r w:rsidR="00463EE1" w:rsidRPr="00790204">
        <w:rPr>
          <w:sz w:val="24"/>
          <w:szCs w:val="24"/>
        </w:rPr>
        <w:t xml:space="preserve"> …, </w:t>
      </w:r>
      <w:r w:rsidR="00463EE1">
        <w:rPr>
          <w:i/>
          <w:sz w:val="24"/>
          <w:szCs w:val="24"/>
        </w:rPr>
        <w:t>(grade) …</w:t>
      </w:r>
      <w:r w:rsidR="00463EE1" w:rsidRPr="00790204">
        <w:rPr>
          <w:sz w:val="24"/>
          <w:szCs w:val="24"/>
        </w:rPr>
        <w:t xml:space="preserve">, </w:t>
      </w:r>
      <w:r w:rsidR="00463EE1">
        <w:rPr>
          <w:sz w:val="24"/>
        </w:rPr>
        <w:t>est placé</w:t>
      </w:r>
      <w:r w:rsidR="00463EE1" w:rsidRPr="00E970B1">
        <w:rPr>
          <w:i/>
          <w:sz w:val="24"/>
        </w:rPr>
        <w:t>(e)</w:t>
      </w:r>
      <w:r w:rsidR="00463EE1">
        <w:rPr>
          <w:sz w:val="24"/>
        </w:rPr>
        <w:t xml:space="preserve"> en </w:t>
      </w:r>
      <w:r w:rsidRPr="00EF771C">
        <w:rPr>
          <w:sz w:val="24"/>
        </w:rPr>
        <w:t xml:space="preserve">congé </w:t>
      </w:r>
      <w:bookmarkStart w:id="0" w:name="_Hlk33433805"/>
      <w:r w:rsidRPr="00EF771C">
        <w:rPr>
          <w:sz w:val="24"/>
        </w:rPr>
        <w:t>pour invalidité imputable au service</w:t>
      </w:r>
      <w:bookmarkEnd w:id="0"/>
      <w:r w:rsidR="00463EE1">
        <w:rPr>
          <w:sz w:val="24"/>
        </w:rPr>
        <w:t xml:space="preserve"> </w:t>
      </w:r>
      <w:r>
        <w:rPr>
          <w:sz w:val="24"/>
        </w:rPr>
        <w:t xml:space="preserve">et </w:t>
      </w:r>
      <w:r w:rsidR="0073255E">
        <w:rPr>
          <w:sz w:val="24"/>
        </w:rPr>
        <w:t xml:space="preserve">ce </w:t>
      </w:r>
      <w:r w:rsidR="0073255E" w:rsidRPr="0073255E">
        <w:rPr>
          <w:i/>
          <w:iCs/>
          <w:sz w:val="24"/>
        </w:rPr>
        <w:t>jusqu’à la guérison complète, la consolidation de la blessure ou le décès</w:t>
      </w:r>
      <w:r w:rsidR="00463EE1" w:rsidRPr="0073255E">
        <w:rPr>
          <w:i/>
          <w:iCs/>
          <w:sz w:val="24"/>
        </w:rPr>
        <w:t xml:space="preserve"> </w:t>
      </w:r>
      <w:r w:rsidR="0073255E" w:rsidRPr="0073255E">
        <w:rPr>
          <w:i/>
          <w:iCs/>
          <w:sz w:val="24"/>
        </w:rPr>
        <w:t>(ou jusqu’</w:t>
      </w:r>
      <w:r w:rsidR="00463EE1" w:rsidRPr="0073255E">
        <w:rPr>
          <w:i/>
          <w:iCs/>
          <w:sz w:val="24"/>
        </w:rPr>
        <w:t xml:space="preserve">au … </w:t>
      </w:r>
      <w:r w:rsidR="0073255E" w:rsidRPr="0073255E">
        <w:rPr>
          <w:i/>
          <w:iCs/>
          <w:sz w:val="24"/>
        </w:rPr>
        <w:t>inclus)</w:t>
      </w:r>
      <w:r w:rsidR="00463EE1">
        <w:rPr>
          <w:sz w:val="24"/>
        </w:rPr>
        <w:t>.</w:t>
      </w:r>
    </w:p>
    <w:p w14:paraId="51B5CAAE" w14:textId="77777777" w:rsidR="00463EE1" w:rsidRPr="00195986" w:rsidRDefault="00463EE1" w:rsidP="00463EE1">
      <w:pPr>
        <w:jc w:val="both"/>
        <w:rPr>
          <w:sz w:val="24"/>
          <w:szCs w:val="24"/>
          <w:u w:val="single"/>
        </w:rPr>
      </w:pPr>
    </w:p>
    <w:p w14:paraId="462D642E" w14:textId="77777777" w:rsidR="00463EE1" w:rsidRPr="00195986" w:rsidRDefault="00463EE1" w:rsidP="00463EE1">
      <w:pPr>
        <w:ind w:left="1418" w:hanging="1418"/>
        <w:jc w:val="both"/>
        <w:rPr>
          <w:b/>
          <w:sz w:val="24"/>
          <w:szCs w:val="24"/>
        </w:rPr>
      </w:pPr>
      <w:r w:rsidRPr="00195986">
        <w:rPr>
          <w:b/>
          <w:sz w:val="24"/>
          <w:szCs w:val="24"/>
          <w:u w:val="single"/>
        </w:rPr>
        <w:t>Article 2</w:t>
      </w:r>
      <w:r w:rsidRPr="00195986">
        <w:rPr>
          <w:b/>
          <w:sz w:val="24"/>
          <w:szCs w:val="24"/>
        </w:rPr>
        <w:t xml:space="preserve"> :</w:t>
      </w:r>
      <w:r w:rsidRPr="00195986">
        <w:rPr>
          <w:b/>
          <w:sz w:val="24"/>
          <w:szCs w:val="24"/>
        </w:rPr>
        <w:tab/>
      </w:r>
    </w:p>
    <w:p w14:paraId="566912EC" w14:textId="77777777" w:rsidR="00463EE1" w:rsidRDefault="00463EE1" w:rsidP="00463EE1">
      <w:pPr>
        <w:jc w:val="both"/>
        <w:rPr>
          <w:sz w:val="24"/>
          <w:szCs w:val="24"/>
        </w:rPr>
      </w:pPr>
      <w:r w:rsidRPr="00790204">
        <w:rPr>
          <w:rFonts w:eastAsiaTheme="minorHAnsi"/>
          <w:sz w:val="24"/>
          <w:szCs w:val="24"/>
          <w:lang w:eastAsia="en-US"/>
        </w:rPr>
        <w:t>Au cours de cette période,</w:t>
      </w:r>
      <w:r>
        <w:rPr>
          <w:rFonts w:ascii="Garamond" w:eastAsiaTheme="minorHAnsi" w:hAnsi="Garamond" w:cs="Garamond"/>
          <w:sz w:val="24"/>
          <w:szCs w:val="24"/>
          <w:lang w:eastAsia="en-US"/>
        </w:rPr>
        <w:t xml:space="preserve"> </w:t>
      </w:r>
      <w:r>
        <w:rPr>
          <w:sz w:val="24"/>
          <w:szCs w:val="24"/>
        </w:rPr>
        <w:t xml:space="preserve">Monsieur </w:t>
      </w:r>
      <w:r w:rsidRPr="00955832">
        <w:rPr>
          <w:i/>
          <w:sz w:val="24"/>
          <w:szCs w:val="24"/>
        </w:rPr>
        <w:t>(Madame)</w:t>
      </w:r>
      <w:r>
        <w:rPr>
          <w:sz w:val="24"/>
          <w:szCs w:val="24"/>
        </w:rPr>
        <w:t xml:space="preserve"> … </w:t>
      </w:r>
      <w:r w:rsidRPr="00195986">
        <w:rPr>
          <w:sz w:val="24"/>
          <w:szCs w:val="24"/>
        </w:rPr>
        <w:t>conserve</w:t>
      </w:r>
      <w:r>
        <w:rPr>
          <w:sz w:val="24"/>
          <w:szCs w:val="24"/>
        </w:rPr>
        <w:t>ra</w:t>
      </w:r>
      <w:r w:rsidRPr="00195986">
        <w:rPr>
          <w:sz w:val="24"/>
          <w:szCs w:val="24"/>
        </w:rPr>
        <w:t xml:space="preserve"> </w:t>
      </w:r>
      <w:r>
        <w:rPr>
          <w:sz w:val="24"/>
          <w:szCs w:val="24"/>
        </w:rPr>
        <w:t>l'intégralité de son traitement</w:t>
      </w:r>
      <w:r>
        <w:rPr>
          <w:i/>
          <w:sz w:val="24"/>
          <w:szCs w:val="24"/>
        </w:rPr>
        <w:t xml:space="preserve"> </w:t>
      </w:r>
      <w:r w:rsidRPr="00955832">
        <w:rPr>
          <w:rFonts w:eastAsiaTheme="minorHAnsi"/>
          <w:sz w:val="24"/>
          <w:szCs w:val="24"/>
          <w:lang w:eastAsia="en-US"/>
        </w:rPr>
        <w:t>et conservera ses droits à avancement</w:t>
      </w:r>
      <w:r w:rsidRPr="00955832">
        <w:rPr>
          <w:sz w:val="24"/>
          <w:szCs w:val="24"/>
        </w:rPr>
        <w:t>.</w:t>
      </w:r>
    </w:p>
    <w:p w14:paraId="1807DC40" w14:textId="77777777" w:rsidR="00463EE1" w:rsidRDefault="00463EE1" w:rsidP="00463EE1">
      <w:pPr>
        <w:tabs>
          <w:tab w:val="left" w:pos="284"/>
        </w:tabs>
        <w:jc w:val="both"/>
        <w:rPr>
          <w:sz w:val="24"/>
          <w:szCs w:val="24"/>
        </w:rPr>
      </w:pPr>
    </w:p>
    <w:p w14:paraId="0099480A" w14:textId="77777777" w:rsidR="00463EE1" w:rsidRPr="00AD35A3" w:rsidRDefault="00463EE1" w:rsidP="00463EE1">
      <w:pPr>
        <w:jc w:val="both"/>
        <w:rPr>
          <w:i/>
          <w:sz w:val="24"/>
          <w:szCs w:val="24"/>
        </w:rPr>
      </w:pPr>
      <w:r w:rsidRPr="00AB4D0E">
        <w:rPr>
          <w:i/>
          <w:sz w:val="24"/>
          <w:szCs w:val="24"/>
        </w:rPr>
        <w:t>(</w:t>
      </w:r>
      <w:r w:rsidRPr="00AB4D0E">
        <w:rPr>
          <w:b/>
          <w:i/>
          <w:sz w:val="24"/>
          <w:szCs w:val="24"/>
        </w:rPr>
        <w:t>Rappel :</w:t>
      </w:r>
      <w:r w:rsidRPr="00AB4D0E">
        <w:rPr>
          <w:i/>
          <w:sz w:val="24"/>
          <w:szCs w:val="24"/>
        </w:rPr>
        <w:t xml:space="preserve"> </w:t>
      </w:r>
      <w:r w:rsidR="00EF771C">
        <w:rPr>
          <w:i/>
          <w:sz w:val="24"/>
          <w:szCs w:val="24"/>
        </w:rPr>
        <w:t>le fonctionnaire IRCANTEC bénéficie, en cas</w:t>
      </w:r>
      <w:r w:rsidRPr="00AD35A3">
        <w:rPr>
          <w:i/>
          <w:sz w:val="24"/>
          <w:szCs w:val="24"/>
        </w:rPr>
        <w:t xml:space="preserve"> </w:t>
      </w:r>
      <w:r w:rsidR="00EF771C">
        <w:rPr>
          <w:i/>
          <w:sz w:val="24"/>
          <w:szCs w:val="24"/>
        </w:rPr>
        <w:t>d’</w:t>
      </w:r>
      <w:r w:rsidRPr="00AD35A3">
        <w:rPr>
          <w:i/>
          <w:sz w:val="24"/>
          <w:szCs w:val="24"/>
        </w:rPr>
        <w:t xml:space="preserve">accident de travail ou maladie </w:t>
      </w:r>
      <w:r w:rsidRPr="00EF771C">
        <w:rPr>
          <w:i/>
          <w:sz w:val="24"/>
          <w:szCs w:val="24"/>
        </w:rPr>
        <w:t>professionnelle</w:t>
      </w:r>
      <w:r w:rsidR="00EF771C" w:rsidRPr="00EF771C">
        <w:rPr>
          <w:i/>
          <w:sz w:val="24"/>
          <w:szCs w:val="24"/>
        </w:rPr>
        <w:t>, d’un congé pour invalidité imputable au service</w:t>
      </w:r>
      <w:r w:rsidRPr="00AD35A3">
        <w:rPr>
          <w:i/>
          <w:sz w:val="24"/>
          <w:szCs w:val="24"/>
        </w:rPr>
        <w:t xml:space="preserve"> </w:t>
      </w:r>
      <w:r w:rsidR="00EF771C" w:rsidRPr="00EF771C">
        <w:rPr>
          <w:i/>
          <w:sz w:val="24"/>
          <w:szCs w:val="24"/>
        </w:rPr>
        <w:t>pendant toute la période d'incapacité de travail jusqu'à la guérison complète, la consolidation de la blessure ou le décè</w:t>
      </w:r>
      <w:r w:rsidR="00EF771C">
        <w:rPr>
          <w:i/>
          <w:sz w:val="24"/>
          <w:szCs w:val="24"/>
        </w:rPr>
        <w:t>s.</w:t>
      </w:r>
      <w:r w:rsidRPr="00AD35A3">
        <w:rPr>
          <w:i/>
          <w:sz w:val="24"/>
          <w:szCs w:val="24"/>
        </w:rPr>
        <w:t xml:space="preserve"> </w:t>
      </w:r>
      <w:r w:rsidR="00EF771C" w:rsidRPr="00AD35A3">
        <w:rPr>
          <w:i/>
          <w:sz w:val="24"/>
          <w:szCs w:val="24"/>
        </w:rPr>
        <w:t>P</w:t>
      </w:r>
      <w:r w:rsidRPr="00AD35A3">
        <w:rPr>
          <w:i/>
          <w:sz w:val="24"/>
          <w:szCs w:val="24"/>
        </w:rPr>
        <w:t>endant</w:t>
      </w:r>
      <w:r w:rsidR="00EF771C">
        <w:rPr>
          <w:i/>
          <w:sz w:val="24"/>
          <w:szCs w:val="24"/>
        </w:rPr>
        <w:t xml:space="preserve"> ce congé,</w:t>
      </w:r>
      <w:r w:rsidRPr="00AD35A3">
        <w:rPr>
          <w:i/>
          <w:sz w:val="24"/>
          <w:szCs w:val="24"/>
        </w:rPr>
        <w:t xml:space="preserve"> l’employeur complète les indemnités journalières versées par la sécurité sociale (IJSS) en maintenant le salaire de l’agent à hauteur du plein traitement.</w:t>
      </w:r>
    </w:p>
    <w:p w14:paraId="136D515F" w14:textId="7C87D40B" w:rsidR="00463EE1" w:rsidRDefault="00463EE1" w:rsidP="00463EE1">
      <w:pPr>
        <w:jc w:val="both"/>
        <w:rPr>
          <w:i/>
          <w:sz w:val="24"/>
          <w:szCs w:val="24"/>
        </w:rPr>
      </w:pPr>
      <w:r>
        <w:rPr>
          <w:i/>
          <w:sz w:val="24"/>
          <w:szCs w:val="24"/>
        </w:rPr>
        <w:t>l</w:t>
      </w:r>
      <w:r w:rsidRPr="00AB4D0E">
        <w:rPr>
          <w:i/>
          <w:sz w:val="24"/>
          <w:szCs w:val="24"/>
        </w:rPr>
        <w:t>’indemnité de résidence et le supplément familial de traite</w:t>
      </w:r>
      <w:r>
        <w:rPr>
          <w:i/>
          <w:sz w:val="24"/>
          <w:szCs w:val="24"/>
        </w:rPr>
        <w:t xml:space="preserve">ment sont versés intégralement </w:t>
      </w:r>
      <w:r w:rsidRPr="00391F49">
        <w:rPr>
          <w:i/>
          <w:sz w:val="24"/>
          <w:szCs w:val="24"/>
        </w:rPr>
        <w:t xml:space="preserve">et la NBI est maintenue, conformément à l’article 2 du décret </w:t>
      </w:r>
      <w:r w:rsidR="00D002B7">
        <w:rPr>
          <w:i/>
          <w:sz w:val="24"/>
          <w:szCs w:val="24"/>
        </w:rPr>
        <w:t xml:space="preserve">n° </w:t>
      </w:r>
      <w:r w:rsidRPr="00391F49">
        <w:rPr>
          <w:i/>
          <w:sz w:val="24"/>
          <w:szCs w:val="24"/>
        </w:rPr>
        <w:t>93-863 du 18 juin 1993, pendant le congé de maladie ordinaire, le congé pour accident de service, maladie professionnelle, et pendant le congé de longue maladie tant que l’agent n’est pas remplacé dans ses fonctions</w:t>
      </w:r>
      <w:r>
        <w:rPr>
          <w:i/>
          <w:sz w:val="24"/>
          <w:szCs w:val="24"/>
        </w:rPr>
        <w:t>.</w:t>
      </w:r>
    </w:p>
    <w:p w14:paraId="63D763A8" w14:textId="77777777" w:rsidR="00463EE1" w:rsidRDefault="00463EE1" w:rsidP="00463EE1">
      <w:pPr>
        <w:tabs>
          <w:tab w:val="left" w:pos="284"/>
        </w:tabs>
        <w:jc w:val="both"/>
        <w:rPr>
          <w:i/>
          <w:sz w:val="24"/>
          <w:szCs w:val="24"/>
        </w:rPr>
      </w:pPr>
      <w:r w:rsidRPr="00AB4D0E">
        <w:rPr>
          <w:i/>
          <w:sz w:val="24"/>
          <w:szCs w:val="24"/>
        </w:rPr>
        <w:t>En ce qui concerne les primes les conditions de suspension ou de maintien des primes et indemnités sont définies par délibération de la collectivité territoriale).</w:t>
      </w:r>
    </w:p>
    <w:p w14:paraId="59170793" w14:textId="77777777" w:rsidR="00463EE1" w:rsidRDefault="00463EE1" w:rsidP="00463EE1">
      <w:pPr>
        <w:tabs>
          <w:tab w:val="left" w:pos="284"/>
        </w:tabs>
        <w:jc w:val="both"/>
        <w:rPr>
          <w:sz w:val="24"/>
          <w:szCs w:val="24"/>
        </w:rPr>
      </w:pPr>
    </w:p>
    <w:p w14:paraId="638A64F9" w14:textId="77777777" w:rsidR="00EF771C" w:rsidRDefault="00EF771C" w:rsidP="00463EE1">
      <w:pPr>
        <w:tabs>
          <w:tab w:val="left" w:pos="284"/>
        </w:tabs>
        <w:jc w:val="both"/>
        <w:rPr>
          <w:sz w:val="24"/>
          <w:szCs w:val="24"/>
        </w:rPr>
      </w:pPr>
      <w:r w:rsidRPr="00EF771C">
        <w:rPr>
          <w:sz w:val="24"/>
          <w:szCs w:val="24"/>
        </w:rPr>
        <w:lastRenderedPageBreak/>
        <w:t>Les prestations en espèces ainsi que les pensions d'invalidité versées par la caisse primaire d'assurance maladie viennent selon le cas en déduction ou en complément des sommes allouées par l</w:t>
      </w:r>
      <w:r>
        <w:rPr>
          <w:sz w:val="24"/>
          <w:szCs w:val="24"/>
        </w:rPr>
        <w:t>a</w:t>
      </w:r>
      <w:r w:rsidRPr="00EF771C">
        <w:rPr>
          <w:sz w:val="24"/>
          <w:szCs w:val="24"/>
        </w:rPr>
        <w:t xml:space="preserve"> collectivité</w:t>
      </w:r>
      <w:r>
        <w:rPr>
          <w:sz w:val="24"/>
          <w:szCs w:val="24"/>
        </w:rPr>
        <w:t>.</w:t>
      </w:r>
    </w:p>
    <w:p w14:paraId="4F5084BD" w14:textId="77777777" w:rsidR="00EF771C" w:rsidRDefault="00EF771C" w:rsidP="00463EE1">
      <w:pPr>
        <w:tabs>
          <w:tab w:val="left" w:pos="284"/>
        </w:tabs>
        <w:jc w:val="both"/>
        <w:rPr>
          <w:sz w:val="24"/>
          <w:szCs w:val="24"/>
        </w:rPr>
      </w:pPr>
    </w:p>
    <w:p w14:paraId="5F013028" w14:textId="77777777" w:rsidR="00463EE1" w:rsidRPr="00C31098" w:rsidRDefault="00463EE1" w:rsidP="00463EE1">
      <w:pPr>
        <w:tabs>
          <w:tab w:val="left" w:pos="284"/>
        </w:tabs>
        <w:jc w:val="both"/>
        <w:rPr>
          <w:sz w:val="24"/>
          <w:szCs w:val="24"/>
        </w:rPr>
      </w:pPr>
      <w:r w:rsidRPr="00C31098">
        <w:rPr>
          <w:sz w:val="24"/>
          <w:szCs w:val="24"/>
        </w:rPr>
        <w:t xml:space="preserve">Le remboursement des honoraires médicaux et des frais directement entrainés par l’accident de travail </w:t>
      </w:r>
      <w:r w:rsidRPr="00C31098">
        <w:rPr>
          <w:i/>
          <w:sz w:val="24"/>
          <w:szCs w:val="24"/>
        </w:rPr>
        <w:t>(ou la maladie professionnelle)</w:t>
      </w:r>
      <w:r w:rsidRPr="00C31098">
        <w:rPr>
          <w:sz w:val="24"/>
          <w:szCs w:val="24"/>
        </w:rPr>
        <w:t xml:space="preserve"> seront pris en charge par la Caisse Primaire d’Assuranc</w:t>
      </w:r>
      <w:r>
        <w:rPr>
          <w:sz w:val="24"/>
          <w:szCs w:val="24"/>
        </w:rPr>
        <w:t>e Maladie.</w:t>
      </w:r>
    </w:p>
    <w:p w14:paraId="4BA16524" w14:textId="77777777" w:rsidR="00463EE1" w:rsidRDefault="00463EE1" w:rsidP="00463EE1">
      <w:pPr>
        <w:tabs>
          <w:tab w:val="left" w:pos="284"/>
        </w:tabs>
        <w:jc w:val="both"/>
        <w:rPr>
          <w:sz w:val="24"/>
          <w:szCs w:val="24"/>
        </w:rPr>
      </w:pPr>
    </w:p>
    <w:p w14:paraId="09B20487" w14:textId="77777777" w:rsidR="00463EE1" w:rsidRDefault="00463EE1" w:rsidP="00463EE1">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3</w:t>
      </w:r>
      <w:r w:rsidRPr="003B5B3A">
        <w:rPr>
          <w:b/>
          <w:sz w:val="24"/>
          <w:szCs w:val="24"/>
        </w:rPr>
        <w:t xml:space="preserve"> : </w:t>
      </w:r>
    </w:p>
    <w:p w14:paraId="0D64587B" w14:textId="77777777" w:rsidR="00463EE1" w:rsidRDefault="00463EE1" w:rsidP="00463EE1">
      <w:pPr>
        <w:pStyle w:val="Retraitcorpsdetexte2"/>
        <w:tabs>
          <w:tab w:val="left" w:pos="284"/>
        </w:tabs>
        <w:spacing w:after="0" w:line="240" w:lineRule="auto"/>
        <w:ind w:left="0"/>
        <w:jc w:val="both"/>
        <w:rPr>
          <w:b/>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5DA32B51" w14:textId="77777777" w:rsidR="00463EE1" w:rsidRDefault="00463EE1" w:rsidP="00463EE1">
      <w:pPr>
        <w:pStyle w:val="Retraitcorpsdetexte2"/>
        <w:tabs>
          <w:tab w:val="left" w:pos="284"/>
        </w:tabs>
        <w:spacing w:after="0" w:line="240" w:lineRule="auto"/>
        <w:ind w:left="0"/>
        <w:jc w:val="both"/>
        <w:rPr>
          <w:b/>
          <w:sz w:val="24"/>
          <w:szCs w:val="24"/>
        </w:rPr>
      </w:pPr>
    </w:p>
    <w:p w14:paraId="57C1AAF3" w14:textId="77777777" w:rsidR="00463EE1" w:rsidRPr="00955832" w:rsidRDefault="00463EE1" w:rsidP="00463EE1">
      <w:pPr>
        <w:pStyle w:val="Retraitcorpsdetexte2"/>
        <w:tabs>
          <w:tab w:val="left" w:pos="284"/>
        </w:tabs>
        <w:spacing w:after="0" w:line="240" w:lineRule="auto"/>
        <w:ind w:left="0"/>
        <w:jc w:val="both"/>
        <w:rPr>
          <w:b/>
          <w:sz w:val="24"/>
          <w:szCs w:val="24"/>
          <w:u w:val="single"/>
        </w:rPr>
      </w:pPr>
      <w:r w:rsidRPr="00ED1919">
        <w:rPr>
          <w:b/>
          <w:sz w:val="24"/>
          <w:szCs w:val="24"/>
          <w:u w:val="single"/>
        </w:rPr>
        <w:t>Article 4</w:t>
      </w:r>
      <w:r>
        <w:rPr>
          <w:b/>
          <w:sz w:val="24"/>
          <w:szCs w:val="24"/>
        </w:rPr>
        <w:t> :</w:t>
      </w:r>
    </w:p>
    <w:p w14:paraId="3BC81507" w14:textId="75DCAE97" w:rsidR="00463EE1" w:rsidRDefault="00463EE1" w:rsidP="00463EE1">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25EE18D" w14:textId="77777777" w:rsidR="00980A64" w:rsidRPr="00980A64" w:rsidRDefault="00980A64" w:rsidP="00980A64">
      <w:pPr>
        <w:tabs>
          <w:tab w:val="left" w:pos="0"/>
        </w:tabs>
        <w:jc w:val="both"/>
        <w:rPr>
          <w:sz w:val="24"/>
          <w:szCs w:val="24"/>
        </w:rPr>
      </w:pPr>
      <w:r w:rsidRPr="00980A64">
        <w:rPr>
          <w:sz w:val="24"/>
          <w:szCs w:val="24"/>
        </w:rPr>
        <w:t xml:space="preserve">Le Tribunal Administratif peut être saisi au moyen de l’application informatique </w:t>
      </w:r>
      <w:proofErr w:type="spellStart"/>
      <w:r w:rsidRPr="00980A64">
        <w:rPr>
          <w:sz w:val="24"/>
          <w:szCs w:val="24"/>
        </w:rPr>
        <w:t>télérecours</w:t>
      </w:r>
      <w:proofErr w:type="spellEnd"/>
      <w:r w:rsidRPr="00980A64">
        <w:rPr>
          <w:sz w:val="24"/>
          <w:szCs w:val="24"/>
        </w:rPr>
        <w:t xml:space="preserve"> citoyen accessible par le biais du site </w:t>
      </w:r>
      <w:hyperlink r:id="rId6" w:history="1">
        <w:r w:rsidRPr="00980A64">
          <w:rPr>
            <w:color w:val="0563C1"/>
            <w:sz w:val="24"/>
            <w:szCs w:val="24"/>
            <w:u w:val="single"/>
          </w:rPr>
          <w:t>www.telerecours.fr</w:t>
        </w:r>
      </w:hyperlink>
      <w:r w:rsidRPr="00980A64">
        <w:rPr>
          <w:sz w:val="24"/>
          <w:szCs w:val="24"/>
        </w:rPr>
        <w:t>.</w:t>
      </w:r>
    </w:p>
    <w:p w14:paraId="05DB84D7" w14:textId="77777777" w:rsidR="00463EE1" w:rsidRPr="003B5B3A" w:rsidRDefault="00463EE1" w:rsidP="00463EE1">
      <w:pPr>
        <w:tabs>
          <w:tab w:val="left" w:pos="284"/>
          <w:tab w:val="left" w:pos="1276"/>
        </w:tabs>
        <w:jc w:val="both"/>
        <w:rPr>
          <w:b/>
          <w:sz w:val="24"/>
          <w:szCs w:val="24"/>
          <w:u w:val="single"/>
        </w:rPr>
      </w:pPr>
    </w:p>
    <w:p w14:paraId="5183D0AB" w14:textId="77777777" w:rsidR="00463EE1" w:rsidRPr="003B5B3A" w:rsidRDefault="00463EE1" w:rsidP="00463EE1">
      <w:pPr>
        <w:tabs>
          <w:tab w:val="left" w:pos="284"/>
          <w:tab w:val="left" w:pos="1276"/>
        </w:tabs>
        <w:jc w:val="both"/>
        <w:rPr>
          <w:b/>
          <w:sz w:val="24"/>
          <w:szCs w:val="24"/>
        </w:rPr>
      </w:pPr>
      <w:r w:rsidRPr="003B5B3A">
        <w:rPr>
          <w:b/>
          <w:sz w:val="24"/>
          <w:szCs w:val="24"/>
          <w:u w:val="single"/>
        </w:rPr>
        <w:t xml:space="preserve">Article </w:t>
      </w:r>
      <w:r>
        <w:rPr>
          <w:b/>
          <w:sz w:val="24"/>
          <w:szCs w:val="24"/>
          <w:u w:val="single"/>
        </w:rPr>
        <w:t>5</w:t>
      </w:r>
      <w:r w:rsidRPr="003B5B3A">
        <w:rPr>
          <w:b/>
          <w:i/>
          <w:sz w:val="24"/>
          <w:szCs w:val="24"/>
        </w:rPr>
        <w:t xml:space="preserve"> </w:t>
      </w:r>
      <w:r w:rsidRPr="003B5B3A">
        <w:rPr>
          <w:sz w:val="24"/>
          <w:szCs w:val="24"/>
        </w:rPr>
        <w:t>:</w:t>
      </w:r>
      <w:r w:rsidRPr="003B5B3A">
        <w:rPr>
          <w:b/>
          <w:sz w:val="24"/>
          <w:szCs w:val="24"/>
        </w:rPr>
        <w:t xml:space="preserve"> </w:t>
      </w:r>
    </w:p>
    <w:p w14:paraId="48E92289" w14:textId="77777777" w:rsidR="00463EE1" w:rsidRPr="00B5565C" w:rsidRDefault="00463EE1" w:rsidP="00463EE1">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présent arrêté sera transmise au </w:t>
      </w:r>
      <w:r w:rsidRPr="00B5565C">
        <w:rPr>
          <w:color w:val="000000"/>
          <w:sz w:val="24"/>
          <w:szCs w:val="24"/>
        </w:rPr>
        <w:t>Comptable de la collectivité, au Président du Centre de Gestion.</w:t>
      </w:r>
    </w:p>
    <w:p w14:paraId="32DEC99F" w14:textId="77777777" w:rsidR="00463EE1" w:rsidRPr="00E215D4" w:rsidRDefault="00463EE1" w:rsidP="00463EE1">
      <w:pPr>
        <w:tabs>
          <w:tab w:val="left" w:pos="284"/>
        </w:tabs>
        <w:jc w:val="both"/>
        <w:rPr>
          <w:sz w:val="24"/>
          <w:szCs w:val="24"/>
        </w:rPr>
      </w:pPr>
    </w:p>
    <w:p w14:paraId="27E9A929" w14:textId="77777777" w:rsidR="00463EE1" w:rsidRPr="003B5B3A" w:rsidRDefault="00463EE1" w:rsidP="00463EE1">
      <w:pPr>
        <w:tabs>
          <w:tab w:val="left" w:pos="284"/>
        </w:tabs>
        <w:jc w:val="both"/>
        <w:rPr>
          <w:sz w:val="24"/>
          <w:szCs w:val="24"/>
        </w:rPr>
      </w:pPr>
    </w:p>
    <w:p w14:paraId="4A0B5FE9" w14:textId="77777777" w:rsidR="00463EE1" w:rsidRPr="003B5B3A" w:rsidRDefault="00463EE1" w:rsidP="00463EE1">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316B5B91" w14:textId="77777777" w:rsidR="00463EE1" w:rsidRPr="00E970B1" w:rsidRDefault="00463EE1" w:rsidP="00463EE1">
      <w:pPr>
        <w:ind w:firstLine="708"/>
        <w:jc w:val="both"/>
        <w:rPr>
          <w:sz w:val="24"/>
          <w:szCs w:val="24"/>
        </w:rPr>
      </w:pPr>
      <w:r w:rsidRPr="003B5B3A">
        <w:rPr>
          <w:sz w:val="24"/>
          <w:szCs w:val="24"/>
        </w:rPr>
        <w:t>(date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14:paraId="7EA48F0E" w14:textId="77777777" w:rsidR="004869CA" w:rsidRDefault="00980A64"/>
    <w:sectPr w:rsidR="004869CA"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3CF3" w14:textId="77777777" w:rsidR="0073255E" w:rsidRDefault="0073255E" w:rsidP="0073255E">
      <w:r>
        <w:separator/>
      </w:r>
    </w:p>
  </w:endnote>
  <w:endnote w:type="continuationSeparator" w:id="0">
    <w:p w14:paraId="2E962E36" w14:textId="77777777" w:rsidR="0073255E" w:rsidRDefault="0073255E" w:rsidP="0073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FA53" w14:textId="1C293328" w:rsidR="006608E5" w:rsidRDefault="0073255E" w:rsidP="006608E5">
    <w:pPr>
      <w:pStyle w:val="Pieddepage"/>
      <w:jc w:val="center"/>
    </w:pPr>
    <w:r>
      <w:t xml:space="preserve">Pôle juridique et carrières CDG60 – </w:t>
    </w:r>
    <w:r w:rsidR="00D002B7">
      <w:t>Mai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13EF" w14:textId="77777777" w:rsidR="0073255E" w:rsidRDefault="0073255E" w:rsidP="0073255E">
      <w:r>
        <w:separator/>
      </w:r>
    </w:p>
  </w:footnote>
  <w:footnote w:type="continuationSeparator" w:id="0">
    <w:p w14:paraId="6090E5B1" w14:textId="77777777" w:rsidR="0073255E" w:rsidRDefault="0073255E" w:rsidP="0073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9528" w14:textId="77777777" w:rsidR="008951A3" w:rsidRDefault="00980A64">
    <w:pPr>
      <w:pStyle w:val="En-tte"/>
    </w:pPr>
  </w:p>
  <w:p w14:paraId="55A7F34D" w14:textId="77777777" w:rsidR="008951A3" w:rsidRDefault="0073255E">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E1"/>
    <w:rsid w:val="0011669E"/>
    <w:rsid w:val="0027324B"/>
    <w:rsid w:val="00463EE1"/>
    <w:rsid w:val="0073255E"/>
    <w:rsid w:val="007E58CE"/>
    <w:rsid w:val="00980A64"/>
    <w:rsid w:val="00B40DFD"/>
    <w:rsid w:val="00D002B7"/>
    <w:rsid w:val="00D70B7F"/>
    <w:rsid w:val="00EF7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C603"/>
  <w15:chartTrackingRefBased/>
  <w15:docId w15:val="{BD3FC5FC-4331-4B46-B102-38898DDC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E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EE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63EE1"/>
  </w:style>
  <w:style w:type="paragraph" w:styleId="Retraitcorpsdetexte2">
    <w:name w:val="Body Text Indent 2"/>
    <w:basedOn w:val="Normal"/>
    <w:link w:val="Retraitcorpsdetexte2Car"/>
    <w:uiPriority w:val="99"/>
    <w:unhideWhenUsed/>
    <w:rsid w:val="00463EE1"/>
    <w:pPr>
      <w:spacing w:after="120" w:line="480" w:lineRule="auto"/>
      <w:ind w:left="283"/>
    </w:pPr>
  </w:style>
  <w:style w:type="character" w:customStyle="1" w:styleId="Retraitcorpsdetexte2Car">
    <w:name w:val="Retrait corps de texte 2 Car"/>
    <w:basedOn w:val="Policepardfaut"/>
    <w:link w:val="Retraitcorpsdetexte2"/>
    <w:uiPriority w:val="99"/>
    <w:rsid w:val="00463EE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63EE1"/>
    <w:pPr>
      <w:tabs>
        <w:tab w:val="center" w:pos="4536"/>
        <w:tab w:val="right" w:pos="9072"/>
      </w:tabs>
    </w:pPr>
  </w:style>
  <w:style w:type="character" w:customStyle="1" w:styleId="PieddepageCar">
    <w:name w:val="Pied de page Car"/>
    <w:basedOn w:val="Policepardfaut"/>
    <w:link w:val="Pieddepage"/>
    <w:uiPriority w:val="99"/>
    <w:rsid w:val="00463EE1"/>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572</Words>
  <Characters>3147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5</cp:revision>
  <dcterms:created xsi:type="dcterms:W3CDTF">2020-02-24T09:24:00Z</dcterms:created>
  <dcterms:modified xsi:type="dcterms:W3CDTF">2022-05-19T09:03:00Z</dcterms:modified>
</cp:coreProperties>
</file>